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DCCA" w14:textId="77777777" w:rsidR="0006331F" w:rsidRPr="00D30BE0" w:rsidRDefault="00D30BE0">
      <w:pPr>
        <w:rPr>
          <w:color w:val="2E74B5" w:themeColor="accent1" w:themeShade="BF"/>
          <w:sz w:val="28"/>
        </w:rPr>
      </w:pPr>
      <w:r w:rsidRPr="00D30BE0">
        <w:rPr>
          <w:color w:val="2E74B5" w:themeColor="accent1" w:themeShade="BF"/>
          <w:sz w:val="28"/>
        </w:rPr>
        <w:t>Henry Hudson Seismic Upgrade</w:t>
      </w:r>
    </w:p>
    <w:p w14:paraId="7DD7DCCB" w14:textId="77777777" w:rsidR="00D30BE0" w:rsidRPr="00D30BE0" w:rsidRDefault="00D30BE0">
      <w:pPr>
        <w:rPr>
          <w:color w:val="2E74B5" w:themeColor="accent1" w:themeShade="BF"/>
          <w:sz w:val="28"/>
        </w:rPr>
      </w:pPr>
      <w:r w:rsidRPr="00D30BE0">
        <w:rPr>
          <w:color w:val="2E74B5" w:themeColor="accent1" w:themeShade="BF"/>
          <w:sz w:val="28"/>
        </w:rPr>
        <w:t>List of unfunded items for potential PAC fundraising</w:t>
      </w:r>
    </w:p>
    <w:p w14:paraId="7DD7DCCC" w14:textId="77777777" w:rsidR="00D30BE0" w:rsidRDefault="00D30BE0"/>
    <w:p w14:paraId="7DD7DCCD" w14:textId="77777777" w:rsidR="00D30BE0" w:rsidRPr="005F5533" w:rsidRDefault="00D30BE0">
      <w:pPr>
        <w:rPr>
          <w:b/>
          <w:sz w:val="24"/>
        </w:rPr>
      </w:pPr>
      <w:r w:rsidRPr="005F5533">
        <w:rPr>
          <w:b/>
          <w:sz w:val="24"/>
        </w:rPr>
        <w:t>Background</w:t>
      </w:r>
    </w:p>
    <w:p w14:paraId="7DD7DCCE" w14:textId="77777777" w:rsidR="00D30BE0" w:rsidRDefault="00D30BE0" w:rsidP="00D30BE0">
      <w:pPr>
        <w:pStyle w:val="ListParagraph"/>
        <w:numPr>
          <w:ilvl w:val="0"/>
          <w:numId w:val="1"/>
        </w:numPr>
      </w:pPr>
      <w:r>
        <w:t>Henry Hudson will be a new school build</w:t>
      </w:r>
    </w:p>
    <w:p w14:paraId="7DD7DCCF" w14:textId="77777777" w:rsidR="00D30BE0" w:rsidRDefault="00D30BE0" w:rsidP="00D30BE0">
      <w:pPr>
        <w:pStyle w:val="ListParagraph"/>
        <w:numPr>
          <w:ilvl w:val="0"/>
          <w:numId w:val="1"/>
        </w:numPr>
      </w:pPr>
      <w:r>
        <w:t>Provincial seismic funding covers the building envelope, indoor finishing, and basic landscaping</w:t>
      </w:r>
    </w:p>
    <w:p w14:paraId="7DD7DCD0" w14:textId="77777777" w:rsidR="00D30BE0" w:rsidRDefault="00D30BE0" w:rsidP="00D30BE0">
      <w:pPr>
        <w:pStyle w:val="ListParagraph"/>
        <w:numPr>
          <w:ilvl w:val="0"/>
          <w:numId w:val="1"/>
        </w:numPr>
      </w:pPr>
      <w:r>
        <w:t>School furniture is expected to be transitioned from the old school to the new, new furnishings for common spaces are not included in the project budget</w:t>
      </w:r>
      <w:r w:rsidR="001B001A">
        <w:t>.  Hudson staff have been working to establish a list of items that will be transitioned.</w:t>
      </w:r>
    </w:p>
    <w:p w14:paraId="7DD7DCD1" w14:textId="77777777" w:rsidR="00D30BE0" w:rsidRDefault="00D30BE0" w:rsidP="00D30BE0">
      <w:pPr>
        <w:pStyle w:val="ListParagraph"/>
        <w:numPr>
          <w:ilvl w:val="0"/>
          <w:numId w:val="1"/>
        </w:numPr>
      </w:pPr>
      <w:r>
        <w:t xml:space="preserve">Technology is expected to be transitioned from the old school to the new.  Each classroom will be </w:t>
      </w:r>
      <w:r w:rsidR="001B001A">
        <w:t xml:space="preserve">equipped with in-wall wiring </w:t>
      </w:r>
      <w:r>
        <w:t xml:space="preserve">for </w:t>
      </w:r>
      <w:r w:rsidR="001B001A">
        <w:t>a projector located above the whiteboard.</w:t>
      </w:r>
      <w:r w:rsidR="00651091">
        <w:t xml:space="preserve">  Not all classrooms at Hudson currently have their own projector.  Hudson staff/project seismic office are currently working to define the number of projectors that can be expected to be transitioned (i.e. not at end of life) when the build is complete.</w:t>
      </w:r>
    </w:p>
    <w:p w14:paraId="7DD7DCD2" w14:textId="77777777" w:rsidR="00D30BE0" w:rsidRDefault="00D30BE0" w:rsidP="00D30BE0">
      <w:pPr>
        <w:pStyle w:val="ListParagraph"/>
        <w:numPr>
          <w:ilvl w:val="0"/>
          <w:numId w:val="1"/>
        </w:numPr>
      </w:pPr>
      <w:r>
        <w:t xml:space="preserve">The landscaping currently </w:t>
      </w:r>
      <w:r w:rsidR="001B001A">
        <w:t xml:space="preserve">covered by the project </w:t>
      </w:r>
      <w:r>
        <w:t>includes:</w:t>
      </w:r>
    </w:p>
    <w:p w14:paraId="7DD7DCD3" w14:textId="77777777" w:rsidR="00D30BE0" w:rsidRDefault="001B001A" w:rsidP="00D30BE0">
      <w:pPr>
        <w:pStyle w:val="ListParagraph"/>
        <w:numPr>
          <w:ilvl w:val="1"/>
          <w:numId w:val="1"/>
        </w:numPr>
      </w:pPr>
      <w:r>
        <w:t>Basic g</w:t>
      </w:r>
      <w:r w:rsidR="00D30BE0">
        <w:t>ate for courtyard</w:t>
      </w:r>
      <w:r>
        <w:t xml:space="preserve"> – to be locked after school hours as it is an area that cannot easily be seen from street (safety issue)</w:t>
      </w:r>
    </w:p>
    <w:p w14:paraId="7DD7DCD4" w14:textId="77777777" w:rsidR="00D30BE0" w:rsidRDefault="00D30BE0" w:rsidP="00D30BE0">
      <w:pPr>
        <w:pStyle w:val="ListParagraph"/>
        <w:numPr>
          <w:ilvl w:val="1"/>
          <w:numId w:val="1"/>
        </w:numPr>
      </w:pPr>
      <w:r>
        <w:t>Gravel playing field</w:t>
      </w:r>
    </w:p>
    <w:p w14:paraId="7DD7DCD5" w14:textId="77777777" w:rsidR="00D30BE0" w:rsidRDefault="001B001A" w:rsidP="00D30BE0">
      <w:pPr>
        <w:pStyle w:val="ListParagraph"/>
        <w:numPr>
          <w:ilvl w:val="1"/>
          <w:numId w:val="1"/>
        </w:numPr>
      </w:pPr>
      <w:r>
        <w:t>Indigenous plants in the swail/water run-off area adjacent to the playing field</w:t>
      </w:r>
    </w:p>
    <w:p w14:paraId="7DD7DCD6" w14:textId="77777777" w:rsidR="00D30BE0" w:rsidRDefault="001B001A" w:rsidP="00D30BE0">
      <w:pPr>
        <w:pStyle w:val="ListParagraph"/>
        <w:numPr>
          <w:ilvl w:val="1"/>
          <w:numId w:val="1"/>
        </w:numPr>
      </w:pPr>
      <w:r>
        <w:t>Concrete p</w:t>
      </w:r>
      <w:r w:rsidR="00D30BE0">
        <w:t>athways</w:t>
      </w:r>
      <w:r>
        <w:t xml:space="preserve"> around building and from parking lot to building</w:t>
      </w:r>
    </w:p>
    <w:p w14:paraId="7DD7DCD7" w14:textId="77777777" w:rsidR="00D30BE0" w:rsidRDefault="00D30BE0" w:rsidP="00D30BE0">
      <w:pPr>
        <w:pStyle w:val="ListParagraph"/>
        <w:numPr>
          <w:ilvl w:val="1"/>
          <w:numId w:val="1"/>
        </w:numPr>
      </w:pPr>
      <w:r>
        <w:t>Small grass area</w:t>
      </w:r>
      <w:r w:rsidR="00EF4774">
        <w:t xml:space="preserve"> with varied elevation (e.g. small hills)</w:t>
      </w:r>
    </w:p>
    <w:p w14:paraId="7DD7DCD8" w14:textId="77777777" w:rsidR="00D30BE0" w:rsidRDefault="00D30BE0" w:rsidP="00D30BE0">
      <w:pPr>
        <w:pStyle w:val="ListParagraph"/>
        <w:numPr>
          <w:ilvl w:val="1"/>
          <w:numId w:val="1"/>
        </w:numPr>
      </w:pPr>
      <w:r>
        <w:t>Wood</w:t>
      </w:r>
      <w:r w:rsidR="001B001A">
        <w:t>-</w:t>
      </w:r>
      <w:r>
        <w:t>chipped playground area which will reuse existing play structures from the west side playground of the current Hudson school (swings and climbing structure)</w:t>
      </w:r>
    </w:p>
    <w:p w14:paraId="7DD7DCD9" w14:textId="77777777" w:rsidR="00651091" w:rsidRDefault="00651091" w:rsidP="00D30BE0">
      <w:pPr>
        <w:pStyle w:val="ListParagraph"/>
        <w:numPr>
          <w:ilvl w:val="1"/>
          <w:numId w:val="1"/>
        </w:numPr>
      </w:pPr>
      <w:r>
        <w:t xml:space="preserve">Reuse of the existing </w:t>
      </w:r>
      <w:r w:rsidR="00EF4774">
        <w:t xml:space="preserve">concrete </w:t>
      </w:r>
      <w:r>
        <w:t>picnic table</w:t>
      </w:r>
    </w:p>
    <w:p w14:paraId="7DD7DCDA" w14:textId="77777777" w:rsidR="00D30BE0" w:rsidRDefault="00D30BE0" w:rsidP="00D30BE0">
      <w:pPr>
        <w:pStyle w:val="ListParagraph"/>
        <w:numPr>
          <w:ilvl w:val="1"/>
          <w:numId w:val="1"/>
        </w:numPr>
      </w:pPr>
      <w:r>
        <w:t>4 hoop outdoor basketball court</w:t>
      </w:r>
    </w:p>
    <w:p w14:paraId="7DD7DCDB" w14:textId="77777777" w:rsidR="00D30BE0" w:rsidRDefault="00D30BE0" w:rsidP="00D30BE0">
      <w:pPr>
        <w:pStyle w:val="ListParagraph"/>
        <w:numPr>
          <w:ilvl w:val="1"/>
          <w:numId w:val="1"/>
        </w:numPr>
      </w:pPr>
      <w:r>
        <w:t>Tarmac/hard surface area for ball games/hopscotch, etc</w:t>
      </w:r>
    </w:p>
    <w:p w14:paraId="7DD7DCDC" w14:textId="77777777" w:rsidR="001B001A" w:rsidRDefault="001B001A" w:rsidP="00D30BE0">
      <w:pPr>
        <w:pStyle w:val="ListParagraph"/>
        <w:numPr>
          <w:ilvl w:val="1"/>
          <w:numId w:val="1"/>
        </w:numPr>
      </w:pPr>
      <w:r>
        <w:t>Boulders – if found during excavation – will be incorporated into the landscape design as building proceeds</w:t>
      </w:r>
      <w:r w:rsidR="00BB1F6E">
        <w:t>.  Additional boulders would need to be purchased outside the seismic budget.</w:t>
      </w:r>
    </w:p>
    <w:p w14:paraId="7DD7DCDD" w14:textId="77777777" w:rsidR="00C020E1" w:rsidRDefault="00C020E1" w:rsidP="00C020E1">
      <w:pPr>
        <w:pStyle w:val="ListParagraph"/>
        <w:numPr>
          <w:ilvl w:val="0"/>
          <w:numId w:val="1"/>
        </w:numPr>
      </w:pPr>
      <w:r>
        <w:t>Hudson staff are hoping to create some outdoor learning spaces with the new school design</w:t>
      </w:r>
    </w:p>
    <w:p w14:paraId="7DD7DCDE" w14:textId="77777777" w:rsidR="00D30BE0" w:rsidRDefault="00D30BE0" w:rsidP="00D30BE0"/>
    <w:p w14:paraId="7DD7DCDF" w14:textId="77777777" w:rsidR="00D30BE0" w:rsidRPr="005F5533" w:rsidRDefault="00D30BE0" w:rsidP="00D30BE0">
      <w:pPr>
        <w:rPr>
          <w:b/>
          <w:sz w:val="24"/>
        </w:rPr>
      </w:pPr>
      <w:r w:rsidRPr="005F5533">
        <w:rPr>
          <w:b/>
          <w:sz w:val="24"/>
        </w:rPr>
        <w:t>Lessons learned from previous seismic projects</w:t>
      </w:r>
    </w:p>
    <w:p w14:paraId="7DD7DCE0" w14:textId="77777777" w:rsidR="00D30BE0" w:rsidRDefault="00651091" w:rsidP="00D30BE0">
      <w:pPr>
        <w:pStyle w:val="ListParagraph"/>
        <w:numPr>
          <w:ilvl w:val="0"/>
          <w:numId w:val="1"/>
        </w:numPr>
      </w:pPr>
      <w:r>
        <w:t>Living in the space for a little while is recommended before too much in the way of furniture is purchased for new common spaces.  Some PACs have had to give away/sell unwanted soft furniture that was pre-purchased as it was not a good fit for the way the space ended up being used.</w:t>
      </w:r>
    </w:p>
    <w:p w14:paraId="7DD7DCE1" w14:textId="77777777" w:rsidR="00651091" w:rsidRDefault="00C020E1" w:rsidP="00D30BE0">
      <w:pPr>
        <w:pStyle w:val="ListParagraph"/>
        <w:numPr>
          <w:ilvl w:val="0"/>
          <w:numId w:val="1"/>
        </w:numPr>
      </w:pPr>
      <w:r>
        <w:t xml:space="preserve">Rubberized surfaces for the play areas – if they are being considered for PAC funding – can be added after the main school build is complete and during school holidays.  Due to supply chain </w:t>
      </w:r>
      <w:r>
        <w:lastRenderedPageBreak/>
        <w:t>shortages and project scheduling, playgrounds in other schools have had to remain closed even after schools have opened as they are not complete in time.</w:t>
      </w:r>
    </w:p>
    <w:p w14:paraId="7DD7DCE2" w14:textId="77777777" w:rsidR="00C020E1" w:rsidRDefault="00C020E1" w:rsidP="00C020E1"/>
    <w:p w14:paraId="7DD7DCE3" w14:textId="77777777" w:rsidR="00C020E1" w:rsidRPr="005F5533" w:rsidRDefault="00C020E1" w:rsidP="00C020E1">
      <w:pPr>
        <w:rPr>
          <w:b/>
          <w:sz w:val="24"/>
        </w:rPr>
      </w:pPr>
      <w:r w:rsidRPr="005F5533">
        <w:rPr>
          <w:b/>
          <w:sz w:val="24"/>
        </w:rPr>
        <w:t>Recommendations for prioritization</w:t>
      </w:r>
    </w:p>
    <w:p w14:paraId="7DD7DCE4" w14:textId="77777777" w:rsidR="00C020E1" w:rsidRDefault="00C020E1" w:rsidP="00C020E1">
      <w:pPr>
        <w:pStyle w:val="ListParagraph"/>
        <w:numPr>
          <w:ilvl w:val="0"/>
          <w:numId w:val="2"/>
        </w:numPr>
      </w:pPr>
      <w:r>
        <w:t>PAC should prioritize items for immediate funding that must be incorporated into the build of the school e.g. hard elements of the landscape such as an amphitheatre.  There are cost efficiencies to be gained with this approach.</w:t>
      </w:r>
    </w:p>
    <w:p w14:paraId="7DD7DCE5" w14:textId="77777777" w:rsidR="00C020E1" w:rsidRDefault="00C020E1" w:rsidP="00C020E1">
      <w:pPr>
        <w:pStyle w:val="ListParagraph"/>
        <w:numPr>
          <w:ilvl w:val="0"/>
          <w:numId w:val="2"/>
        </w:numPr>
      </w:pPr>
      <w:r>
        <w:t>Other items can be fundraised for more slowly over time</w:t>
      </w:r>
    </w:p>
    <w:p w14:paraId="7DD7DCE6" w14:textId="77777777" w:rsidR="00C020E1" w:rsidRDefault="00C020E1" w:rsidP="00C020E1">
      <w:pPr>
        <w:pStyle w:val="ListParagraph"/>
        <w:numPr>
          <w:ilvl w:val="0"/>
          <w:numId w:val="2"/>
        </w:numPr>
      </w:pPr>
      <w:r>
        <w:t>PAC should develop a method to prioritize funding based on input from 3 groups:  teachers, students and parents.</w:t>
      </w:r>
    </w:p>
    <w:p w14:paraId="7DD7DCE7" w14:textId="77777777" w:rsidR="00CB370F" w:rsidRDefault="00CB370F" w:rsidP="00CB370F">
      <w:pPr>
        <w:pStyle w:val="ListParagraph"/>
        <w:numPr>
          <w:ilvl w:val="0"/>
          <w:numId w:val="2"/>
        </w:numPr>
      </w:pPr>
      <w:r>
        <w:t>PAC should prioritize items that are ranked high priority for all 3 stakeholder</w:t>
      </w:r>
      <w:r w:rsidR="00BB1F6E">
        <w:t xml:space="preserve"> groups</w:t>
      </w:r>
    </w:p>
    <w:p w14:paraId="7DD7DCE8" w14:textId="77777777" w:rsidR="00C020E1" w:rsidRPr="005F5533" w:rsidRDefault="005F5533" w:rsidP="00AD5266">
      <w:pPr>
        <w:pStyle w:val="ListParagraph"/>
        <w:numPr>
          <w:ilvl w:val="0"/>
          <w:numId w:val="2"/>
        </w:numPr>
      </w:pPr>
      <w:r w:rsidRPr="005F5533">
        <w:rPr>
          <w:rFonts w:ascii="Calibri" w:eastAsia="Times New Roman" w:hAnsi="Calibri" w:cs="Calibri"/>
          <w:color w:val="000000"/>
          <w:lang w:eastAsia="en-CA"/>
        </w:rPr>
        <w:t xml:space="preserve">When conducting fundraising, fundraise for broader categories (e.g. technology) rather than specific items (e.g. projectors)  Allows for more flexibility in use of funds raised, but </w:t>
      </w:r>
      <w:r w:rsidR="00BB1F6E">
        <w:rPr>
          <w:rFonts w:ascii="Calibri" w:eastAsia="Times New Roman" w:hAnsi="Calibri" w:cs="Calibri"/>
          <w:color w:val="000000"/>
          <w:lang w:eastAsia="en-CA"/>
        </w:rPr>
        <w:t xml:space="preserve">we can </w:t>
      </w:r>
      <w:r w:rsidRPr="005F5533">
        <w:rPr>
          <w:rFonts w:ascii="Calibri" w:eastAsia="Times New Roman" w:hAnsi="Calibri" w:cs="Calibri"/>
          <w:color w:val="000000"/>
          <w:lang w:eastAsia="en-CA"/>
        </w:rPr>
        <w:t xml:space="preserve">use </w:t>
      </w:r>
      <w:r w:rsidR="00BB1F6E">
        <w:rPr>
          <w:rFonts w:ascii="Calibri" w:eastAsia="Times New Roman" w:hAnsi="Calibri" w:cs="Calibri"/>
          <w:color w:val="000000"/>
          <w:lang w:eastAsia="en-CA"/>
        </w:rPr>
        <w:t xml:space="preserve">the </w:t>
      </w:r>
      <w:r w:rsidRPr="005F5533">
        <w:rPr>
          <w:rFonts w:ascii="Calibri" w:eastAsia="Times New Roman" w:hAnsi="Calibri" w:cs="Calibri"/>
          <w:color w:val="000000"/>
          <w:lang w:eastAsia="en-CA"/>
        </w:rPr>
        <w:t xml:space="preserve">prioritization exercise to guide allocation of funds within those categories.  </w:t>
      </w:r>
    </w:p>
    <w:p w14:paraId="7DD7DCE9" w14:textId="77777777" w:rsidR="005F5533" w:rsidRDefault="005F5533" w:rsidP="005F5533"/>
    <w:p w14:paraId="7DD7DCEA" w14:textId="77777777" w:rsidR="000E6568" w:rsidRDefault="000E6568" w:rsidP="00C020E1">
      <w:pPr>
        <w:rPr>
          <w:b/>
          <w:sz w:val="24"/>
        </w:rPr>
        <w:sectPr w:rsidR="000E6568">
          <w:pgSz w:w="12240" w:h="15840"/>
          <w:pgMar w:top="1440" w:right="1440" w:bottom="1440" w:left="1440" w:header="708" w:footer="708" w:gutter="0"/>
          <w:cols w:space="708"/>
          <w:docGrid w:linePitch="360"/>
        </w:sectPr>
      </w:pPr>
    </w:p>
    <w:p w14:paraId="7DD7DCEB" w14:textId="77777777" w:rsidR="00C020E1" w:rsidRPr="00454D5C" w:rsidRDefault="00C020E1" w:rsidP="00C020E1">
      <w:pPr>
        <w:rPr>
          <w:b/>
          <w:sz w:val="32"/>
          <w:szCs w:val="28"/>
        </w:rPr>
      </w:pPr>
      <w:r w:rsidRPr="00454D5C">
        <w:rPr>
          <w:b/>
          <w:sz w:val="32"/>
          <w:szCs w:val="28"/>
        </w:rPr>
        <w:lastRenderedPageBreak/>
        <w:t>List of unfunded elements for consideration of parents, students and staff</w:t>
      </w:r>
    </w:p>
    <w:p w14:paraId="54F62871" w14:textId="738DFF5A" w:rsidR="008F6B9B" w:rsidRPr="005F5533" w:rsidRDefault="00454D5C" w:rsidP="00C020E1">
      <w:pPr>
        <w:rPr>
          <w:b/>
          <w:sz w:val="24"/>
        </w:rPr>
      </w:pPr>
      <w:r>
        <w:rPr>
          <w:b/>
          <w:sz w:val="24"/>
        </w:rPr>
        <w:t>Note: a</w:t>
      </w:r>
      <w:r w:rsidR="008F6B9B">
        <w:rPr>
          <w:b/>
          <w:sz w:val="24"/>
        </w:rPr>
        <w:t xml:space="preserve"> visual description of these items, suitable for discussions with younger children about their preferences</w:t>
      </w:r>
      <w:r>
        <w:rPr>
          <w:b/>
          <w:sz w:val="24"/>
        </w:rPr>
        <w:t>,</w:t>
      </w:r>
      <w:r w:rsidR="008F6B9B">
        <w:rPr>
          <w:b/>
          <w:sz w:val="24"/>
        </w:rPr>
        <w:t xml:space="preserve"> can be found below the table.</w:t>
      </w:r>
    </w:p>
    <w:p w14:paraId="7DD7DCEC" w14:textId="77777777" w:rsidR="00C020E1" w:rsidRPr="00C020E1" w:rsidRDefault="00C020E1" w:rsidP="00C020E1">
      <w:pPr>
        <w:spacing w:after="0" w:line="240" w:lineRule="auto"/>
        <w:rPr>
          <w:rFonts w:ascii="Calibri" w:eastAsia="Times New Roman" w:hAnsi="Calibri" w:cs="Calibri"/>
          <w:color w:val="000000"/>
          <w:lang w:eastAsia="en-CA"/>
        </w:rPr>
      </w:pPr>
      <w:r w:rsidRPr="00C020E1">
        <w:rPr>
          <w:rFonts w:ascii="Calibri" w:eastAsia="Times New Roman" w:hAnsi="Calibri" w:cs="Calibri"/>
          <w:color w:val="000000"/>
          <w:lang w:eastAsia="en-CA"/>
        </w:rPr>
        <w:t> </w:t>
      </w:r>
    </w:p>
    <w:tbl>
      <w:tblPr>
        <w:tblStyle w:val="TableGrid"/>
        <w:tblW w:w="0" w:type="auto"/>
        <w:tblLook w:val="04A0" w:firstRow="1" w:lastRow="0" w:firstColumn="1" w:lastColumn="0" w:noHBand="0" w:noVBand="1"/>
      </w:tblPr>
      <w:tblGrid>
        <w:gridCol w:w="2130"/>
        <w:gridCol w:w="1579"/>
        <w:gridCol w:w="3125"/>
        <w:gridCol w:w="1610"/>
        <w:gridCol w:w="2457"/>
      </w:tblGrid>
      <w:tr w:rsidR="0096187F" w14:paraId="7DD7DCF2" w14:textId="6CB437F2" w:rsidTr="00D444B0">
        <w:tc>
          <w:tcPr>
            <w:tcW w:w="2130" w:type="dxa"/>
          </w:tcPr>
          <w:p w14:paraId="7DD7DCED" w14:textId="77777777" w:rsidR="0096187F" w:rsidRPr="00EF4774" w:rsidRDefault="0096187F" w:rsidP="00C020E1">
            <w:pPr>
              <w:rPr>
                <w:rFonts w:ascii="Calibri" w:eastAsia="Times New Roman" w:hAnsi="Calibri" w:cs="Calibri"/>
                <w:color w:val="2E74B5" w:themeColor="accent1" w:themeShade="BF"/>
                <w:sz w:val="28"/>
                <w:lang w:eastAsia="en-CA"/>
              </w:rPr>
            </w:pPr>
            <w:r w:rsidRPr="00EF4774">
              <w:rPr>
                <w:rFonts w:ascii="Calibri" w:eastAsia="Times New Roman" w:hAnsi="Calibri" w:cs="Calibri"/>
                <w:color w:val="2E74B5" w:themeColor="accent1" w:themeShade="BF"/>
                <w:sz w:val="28"/>
                <w:lang w:eastAsia="en-CA"/>
              </w:rPr>
              <w:t>Category</w:t>
            </w:r>
          </w:p>
        </w:tc>
        <w:tc>
          <w:tcPr>
            <w:tcW w:w="1579" w:type="dxa"/>
          </w:tcPr>
          <w:p w14:paraId="7DD7DCEE" w14:textId="77777777" w:rsidR="0096187F" w:rsidRPr="00EF4774" w:rsidRDefault="0096187F" w:rsidP="00C020E1">
            <w:pPr>
              <w:rPr>
                <w:rFonts w:ascii="Calibri" w:eastAsia="Times New Roman" w:hAnsi="Calibri" w:cs="Calibri"/>
                <w:color w:val="2E74B5" w:themeColor="accent1" w:themeShade="BF"/>
                <w:sz w:val="28"/>
                <w:lang w:eastAsia="en-CA"/>
              </w:rPr>
            </w:pPr>
            <w:r w:rsidRPr="00EF4774">
              <w:rPr>
                <w:rFonts w:ascii="Calibri" w:eastAsia="Times New Roman" w:hAnsi="Calibri" w:cs="Calibri"/>
                <w:color w:val="2E74B5" w:themeColor="accent1" w:themeShade="BF"/>
                <w:sz w:val="28"/>
                <w:lang w:eastAsia="en-CA"/>
              </w:rPr>
              <w:t>Item</w:t>
            </w:r>
          </w:p>
        </w:tc>
        <w:tc>
          <w:tcPr>
            <w:tcW w:w="3125" w:type="dxa"/>
          </w:tcPr>
          <w:p w14:paraId="7DD7DCEF" w14:textId="77777777" w:rsidR="0096187F" w:rsidRPr="00EF4774" w:rsidRDefault="0096187F" w:rsidP="00C020E1">
            <w:pPr>
              <w:rPr>
                <w:rFonts w:ascii="Calibri" w:eastAsia="Times New Roman" w:hAnsi="Calibri" w:cs="Calibri"/>
                <w:color w:val="2E74B5" w:themeColor="accent1" w:themeShade="BF"/>
                <w:sz w:val="28"/>
                <w:lang w:eastAsia="en-CA"/>
              </w:rPr>
            </w:pPr>
            <w:r w:rsidRPr="00EF4774">
              <w:rPr>
                <w:rFonts w:ascii="Calibri" w:eastAsia="Times New Roman" w:hAnsi="Calibri" w:cs="Calibri"/>
                <w:color w:val="2E74B5" w:themeColor="accent1" w:themeShade="BF"/>
                <w:sz w:val="28"/>
                <w:lang w:eastAsia="en-CA"/>
              </w:rPr>
              <w:t>Notes</w:t>
            </w:r>
          </w:p>
        </w:tc>
        <w:tc>
          <w:tcPr>
            <w:tcW w:w="1610" w:type="dxa"/>
          </w:tcPr>
          <w:p w14:paraId="7DD7DCF0" w14:textId="77777777" w:rsidR="0096187F" w:rsidRDefault="0096187F" w:rsidP="00C020E1">
            <w:pPr>
              <w:rPr>
                <w:rFonts w:ascii="Calibri" w:eastAsia="Times New Roman" w:hAnsi="Calibri" w:cs="Calibri"/>
                <w:color w:val="2E74B5" w:themeColor="accent1" w:themeShade="BF"/>
                <w:sz w:val="28"/>
                <w:lang w:eastAsia="en-CA"/>
              </w:rPr>
            </w:pPr>
            <w:r>
              <w:rPr>
                <w:rFonts w:ascii="Calibri" w:eastAsia="Times New Roman" w:hAnsi="Calibri" w:cs="Calibri"/>
                <w:color w:val="2E74B5" w:themeColor="accent1" w:themeShade="BF"/>
                <w:sz w:val="28"/>
                <w:lang w:eastAsia="en-CA"/>
              </w:rPr>
              <w:t>Cost category</w:t>
            </w:r>
          </w:p>
        </w:tc>
        <w:tc>
          <w:tcPr>
            <w:tcW w:w="2457" w:type="dxa"/>
          </w:tcPr>
          <w:p w14:paraId="7DD7DCF1" w14:textId="77777777" w:rsidR="0096187F" w:rsidRPr="00EF4774" w:rsidRDefault="0096187F" w:rsidP="00C020E1">
            <w:pPr>
              <w:rPr>
                <w:rFonts w:ascii="Calibri" w:eastAsia="Times New Roman" w:hAnsi="Calibri" w:cs="Calibri"/>
                <w:color w:val="2E74B5" w:themeColor="accent1" w:themeShade="BF"/>
                <w:sz w:val="28"/>
                <w:lang w:eastAsia="en-CA"/>
              </w:rPr>
            </w:pPr>
            <w:r>
              <w:rPr>
                <w:rFonts w:ascii="Calibri" w:eastAsia="Times New Roman" w:hAnsi="Calibri" w:cs="Calibri"/>
                <w:color w:val="2E74B5" w:themeColor="accent1" w:themeShade="BF"/>
                <w:sz w:val="28"/>
                <w:lang w:eastAsia="en-CA"/>
              </w:rPr>
              <w:t>Estimated cost*</w:t>
            </w:r>
          </w:p>
        </w:tc>
      </w:tr>
      <w:tr w:rsidR="0096187F" w14:paraId="7DD7DCF8" w14:textId="1180821A" w:rsidTr="00D444B0">
        <w:tc>
          <w:tcPr>
            <w:tcW w:w="2130" w:type="dxa"/>
          </w:tcPr>
          <w:p w14:paraId="7DD7DCF3"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Landscaping/outdoor education</w:t>
            </w:r>
          </w:p>
        </w:tc>
        <w:tc>
          <w:tcPr>
            <w:tcW w:w="1579" w:type="dxa"/>
          </w:tcPr>
          <w:p w14:paraId="7DD7DCF4"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Amphitheatre</w:t>
            </w:r>
          </w:p>
        </w:tc>
        <w:tc>
          <w:tcPr>
            <w:tcW w:w="3125" w:type="dxa"/>
          </w:tcPr>
          <w:p w14:paraId="7DD7DCF5"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Contained in original landscaping plan; not recommended by teachers as too rigid a learning space; preference for small hills in the landscape design</w:t>
            </w:r>
          </w:p>
        </w:tc>
        <w:tc>
          <w:tcPr>
            <w:tcW w:w="1610" w:type="dxa"/>
          </w:tcPr>
          <w:p w14:paraId="7DD7DCF6"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High</w:t>
            </w:r>
          </w:p>
        </w:tc>
        <w:tc>
          <w:tcPr>
            <w:tcW w:w="2457" w:type="dxa"/>
          </w:tcPr>
          <w:p w14:paraId="7DD7DCF7" w14:textId="77777777" w:rsidR="0096187F" w:rsidRDefault="0096187F" w:rsidP="00C020E1">
            <w:pPr>
              <w:rPr>
                <w:rFonts w:ascii="Calibri" w:eastAsia="Times New Roman" w:hAnsi="Calibri" w:cs="Calibri"/>
                <w:color w:val="000000"/>
                <w:lang w:eastAsia="en-CA"/>
              </w:rPr>
            </w:pPr>
          </w:p>
        </w:tc>
      </w:tr>
      <w:tr w:rsidR="0096187F" w14:paraId="3F733B3A" w14:textId="77777777" w:rsidTr="003D1C5C">
        <w:tc>
          <w:tcPr>
            <w:tcW w:w="2130" w:type="dxa"/>
          </w:tcPr>
          <w:p w14:paraId="1363DA97" w14:textId="77777777" w:rsidR="0096187F" w:rsidRDefault="0096187F" w:rsidP="003D1C5C">
            <w:pPr>
              <w:rPr>
                <w:rFonts w:ascii="Calibri" w:eastAsia="Times New Roman" w:hAnsi="Calibri" w:cs="Calibri"/>
                <w:color w:val="000000"/>
                <w:lang w:eastAsia="en-CA"/>
              </w:rPr>
            </w:pPr>
          </w:p>
        </w:tc>
        <w:tc>
          <w:tcPr>
            <w:tcW w:w="1579" w:type="dxa"/>
          </w:tcPr>
          <w:p w14:paraId="78C5856E" w14:textId="77777777" w:rsidR="0096187F" w:rsidRDefault="0096187F" w:rsidP="003D1C5C">
            <w:pPr>
              <w:rPr>
                <w:rFonts w:ascii="Calibri" w:eastAsia="Times New Roman" w:hAnsi="Calibri" w:cs="Calibri"/>
                <w:color w:val="000000"/>
                <w:lang w:eastAsia="en-CA"/>
              </w:rPr>
            </w:pPr>
            <w:r>
              <w:rPr>
                <w:rFonts w:ascii="Calibri" w:eastAsia="Times New Roman" w:hAnsi="Calibri" w:cs="Calibri"/>
                <w:color w:val="000000"/>
                <w:lang w:eastAsia="en-CA"/>
              </w:rPr>
              <w:t xml:space="preserve">Upgrade surface of gravel field </w:t>
            </w:r>
          </w:p>
        </w:tc>
        <w:tc>
          <w:tcPr>
            <w:tcW w:w="3125" w:type="dxa"/>
          </w:tcPr>
          <w:p w14:paraId="4C9CBE1A" w14:textId="77777777" w:rsidR="0096187F" w:rsidRDefault="0096187F" w:rsidP="003D1C5C">
            <w:pPr>
              <w:rPr>
                <w:rFonts w:ascii="Calibri" w:eastAsia="Times New Roman" w:hAnsi="Calibri" w:cs="Calibri"/>
                <w:color w:val="000000"/>
                <w:lang w:eastAsia="en-CA"/>
              </w:rPr>
            </w:pPr>
            <w:r>
              <w:rPr>
                <w:rFonts w:ascii="Calibri" w:eastAsia="Times New Roman" w:hAnsi="Calibri" w:cs="Calibri"/>
                <w:color w:val="000000"/>
                <w:lang w:eastAsia="en-CA"/>
              </w:rPr>
              <w:t>e.g. grass, turf</w:t>
            </w:r>
          </w:p>
        </w:tc>
        <w:tc>
          <w:tcPr>
            <w:tcW w:w="1610" w:type="dxa"/>
          </w:tcPr>
          <w:p w14:paraId="3435D013" w14:textId="77777777" w:rsidR="0096187F" w:rsidRDefault="0096187F" w:rsidP="003D1C5C">
            <w:pPr>
              <w:rPr>
                <w:rFonts w:ascii="Calibri" w:eastAsia="Times New Roman" w:hAnsi="Calibri" w:cs="Calibri"/>
                <w:color w:val="000000"/>
                <w:lang w:eastAsia="en-CA"/>
              </w:rPr>
            </w:pPr>
            <w:r>
              <w:rPr>
                <w:rFonts w:ascii="Calibri" w:eastAsia="Times New Roman" w:hAnsi="Calibri" w:cs="Calibri"/>
                <w:color w:val="000000"/>
                <w:lang w:eastAsia="en-CA"/>
              </w:rPr>
              <w:t>High</w:t>
            </w:r>
          </w:p>
        </w:tc>
        <w:tc>
          <w:tcPr>
            <w:tcW w:w="2457" w:type="dxa"/>
          </w:tcPr>
          <w:p w14:paraId="0F7C4092" w14:textId="77777777" w:rsidR="0096187F" w:rsidRDefault="0096187F" w:rsidP="003D1C5C">
            <w:pPr>
              <w:rPr>
                <w:rFonts w:ascii="Calibri" w:eastAsia="Times New Roman" w:hAnsi="Calibri" w:cs="Calibri"/>
                <w:color w:val="000000"/>
                <w:lang w:eastAsia="en-CA"/>
              </w:rPr>
            </w:pPr>
            <w:r>
              <w:rPr>
                <w:rFonts w:ascii="Calibri" w:eastAsia="Times New Roman" w:hAnsi="Calibri" w:cs="Calibri"/>
                <w:color w:val="000000"/>
                <w:lang w:eastAsia="en-CA"/>
              </w:rPr>
              <w:t>Grass maintenance is more difficult, but softer on knees.  Turf probably prohibitively expensive 500K-1M; any soccer associations willing to collaborate in return for use?</w:t>
            </w:r>
          </w:p>
        </w:tc>
      </w:tr>
      <w:tr w:rsidR="0096187F" w14:paraId="1D4B9B2B" w14:textId="77777777" w:rsidTr="00CC2D2E">
        <w:tc>
          <w:tcPr>
            <w:tcW w:w="2130" w:type="dxa"/>
          </w:tcPr>
          <w:p w14:paraId="04670C63" w14:textId="77777777" w:rsidR="0096187F" w:rsidRDefault="0096187F" w:rsidP="00CC2D2E">
            <w:pPr>
              <w:rPr>
                <w:rFonts w:ascii="Calibri" w:eastAsia="Times New Roman" w:hAnsi="Calibri" w:cs="Calibri"/>
                <w:color w:val="000000"/>
                <w:lang w:eastAsia="en-CA"/>
              </w:rPr>
            </w:pPr>
          </w:p>
        </w:tc>
        <w:tc>
          <w:tcPr>
            <w:tcW w:w="1579" w:type="dxa"/>
          </w:tcPr>
          <w:p w14:paraId="0052F7BA" w14:textId="77777777" w:rsidR="0096187F" w:rsidRDefault="0096187F" w:rsidP="00CC2D2E">
            <w:pPr>
              <w:rPr>
                <w:rFonts w:ascii="Calibri" w:eastAsia="Times New Roman" w:hAnsi="Calibri" w:cs="Calibri"/>
                <w:color w:val="000000"/>
                <w:lang w:eastAsia="en-CA"/>
              </w:rPr>
            </w:pPr>
            <w:r>
              <w:rPr>
                <w:rFonts w:ascii="Calibri" w:eastAsia="Times New Roman" w:hAnsi="Calibri" w:cs="Calibri"/>
                <w:color w:val="000000"/>
                <w:lang w:eastAsia="en-CA"/>
              </w:rPr>
              <w:t>Picnic table</w:t>
            </w:r>
          </w:p>
        </w:tc>
        <w:tc>
          <w:tcPr>
            <w:tcW w:w="3125" w:type="dxa"/>
          </w:tcPr>
          <w:p w14:paraId="09F6522C" w14:textId="77777777" w:rsidR="0096187F" w:rsidRDefault="0096187F" w:rsidP="00CC2D2E">
            <w:pPr>
              <w:rPr>
                <w:rFonts w:ascii="Calibri" w:eastAsia="Times New Roman" w:hAnsi="Calibri" w:cs="Calibri"/>
                <w:color w:val="000000"/>
                <w:lang w:eastAsia="en-CA"/>
              </w:rPr>
            </w:pPr>
            <w:r>
              <w:rPr>
                <w:rFonts w:ascii="Calibri" w:eastAsia="Times New Roman" w:hAnsi="Calibri" w:cs="Calibri"/>
                <w:color w:val="000000"/>
                <w:lang w:eastAsia="en-CA"/>
              </w:rPr>
              <w:t xml:space="preserve">Existing one </w:t>
            </w:r>
            <w:r w:rsidRPr="00C020E1">
              <w:rPr>
                <w:rFonts w:ascii="Calibri" w:eastAsia="Times New Roman" w:hAnsi="Calibri" w:cs="Calibri"/>
                <w:color w:val="000000"/>
                <w:lang w:eastAsia="en-CA"/>
              </w:rPr>
              <w:t xml:space="preserve">will be </w:t>
            </w:r>
            <w:r>
              <w:rPr>
                <w:rFonts w:ascii="Calibri" w:eastAsia="Times New Roman" w:hAnsi="Calibri" w:cs="Calibri"/>
                <w:color w:val="000000"/>
                <w:lang w:eastAsia="en-CA"/>
              </w:rPr>
              <w:t>re-used</w:t>
            </w:r>
            <w:r w:rsidRPr="00C020E1">
              <w:rPr>
                <w:rFonts w:ascii="Calibri" w:eastAsia="Times New Roman" w:hAnsi="Calibri" w:cs="Calibri"/>
                <w:color w:val="000000"/>
                <w:lang w:eastAsia="en-CA"/>
              </w:rPr>
              <w:t>, but could be upgraded</w:t>
            </w:r>
          </w:p>
        </w:tc>
        <w:tc>
          <w:tcPr>
            <w:tcW w:w="1610" w:type="dxa"/>
          </w:tcPr>
          <w:p w14:paraId="49BB0CEB" w14:textId="77777777" w:rsidR="0096187F" w:rsidRDefault="0096187F" w:rsidP="00CC2D2E">
            <w:pPr>
              <w:rPr>
                <w:rFonts w:ascii="Calibri" w:eastAsia="Times New Roman" w:hAnsi="Calibri" w:cs="Calibri"/>
                <w:color w:val="000000"/>
                <w:lang w:eastAsia="en-CA"/>
              </w:rPr>
            </w:pPr>
            <w:r>
              <w:rPr>
                <w:rFonts w:ascii="Calibri" w:eastAsia="Times New Roman" w:hAnsi="Calibri" w:cs="Calibri"/>
                <w:color w:val="000000"/>
                <w:lang w:eastAsia="en-CA"/>
              </w:rPr>
              <w:t>Medium</w:t>
            </w:r>
          </w:p>
        </w:tc>
        <w:tc>
          <w:tcPr>
            <w:tcW w:w="2457" w:type="dxa"/>
          </w:tcPr>
          <w:p w14:paraId="27EB7EA9" w14:textId="77777777" w:rsidR="0096187F" w:rsidRDefault="0096187F" w:rsidP="00CC2D2E">
            <w:pPr>
              <w:rPr>
                <w:rFonts w:ascii="Calibri" w:eastAsia="Times New Roman" w:hAnsi="Calibri" w:cs="Calibri"/>
                <w:color w:val="000000"/>
                <w:lang w:eastAsia="en-CA"/>
              </w:rPr>
            </w:pPr>
            <w:r>
              <w:rPr>
                <w:rFonts w:ascii="Calibri" w:eastAsia="Times New Roman" w:hAnsi="Calibri" w:cs="Calibri"/>
                <w:color w:val="000000"/>
                <w:lang w:eastAsia="en-CA"/>
              </w:rPr>
              <w:t>Concrete or resin</w:t>
            </w:r>
          </w:p>
          <w:p w14:paraId="1066E826" w14:textId="77777777" w:rsidR="0096187F" w:rsidRDefault="0096187F" w:rsidP="00CC2D2E">
            <w:pPr>
              <w:rPr>
                <w:rFonts w:ascii="Calibri" w:eastAsia="Times New Roman" w:hAnsi="Calibri" w:cs="Calibri"/>
                <w:color w:val="000000"/>
                <w:lang w:eastAsia="en-CA"/>
              </w:rPr>
            </w:pPr>
            <w:r>
              <w:rPr>
                <w:rFonts w:ascii="Calibri" w:eastAsia="Times New Roman" w:hAnsi="Calibri" w:cs="Calibri"/>
                <w:color w:val="000000"/>
                <w:lang w:eastAsia="en-CA"/>
              </w:rPr>
              <w:t>$1200-$1500 each</w:t>
            </w:r>
          </w:p>
        </w:tc>
      </w:tr>
      <w:tr w:rsidR="0096187F" w14:paraId="7DD7DCFE" w14:textId="3C266AD6" w:rsidTr="00D444B0">
        <w:tc>
          <w:tcPr>
            <w:tcW w:w="2130" w:type="dxa"/>
          </w:tcPr>
          <w:p w14:paraId="7DD7DCF9" w14:textId="77777777" w:rsidR="0096187F" w:rsidRDefault="0096187F" w:rsidP="00C020E1">
            <w:pPr>
              <w:rPr>
                <w:rFonts w:ascii="Calibri" w:eastAsia="Times New Roman" w:hAnsi="Calibri" w:cs="Calibri"/>
                <w:color w:val="000000"/>
                <w:lang w:eastAsia="en-CA"/>
              </w:rPr>
            </w:pPr>
          </w:p>
        </w:tc>
        <w:tc>
          <w:tcPr>
            <w:tcW w:w="1579" w:type="dxa"/>
          </w:tcPr>
          <w:p w14:paraId="7DD7DCFA"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Basketball nets</w:t>
            </w:r>
          </w:p>
        </w:tc>
        <w:tc>
          <w:tcPr>
            <w:tcW w:w="3125" w:type="dxa"/>
          </w:tcPr>
          <w:p w14:paraId="7DD7DCFB" w14:textId="77777777" w:rsidR="0096187F" w:rsidRDefault="0096187F" w:rsidP="000E6568">
            <w:pPr>
              <w:rPr>
                <w:rFonts w:ascii="Calibri" w:eastAsia="Times New Roman" w:hAnsi="Calibri" w:cs="Calibri"/>
                <w:color w:val="000000"/>
                <w:lang w:eastAsia="en-CA"/>
              </w:rPr>
            </w:pPr>
            <w:r>
              <w:rPr>
                <w:rFonts w:ascii="Calibri" w:eastAsia="Times New Roman" w:hAnsi="Calibri" w:cs="Calibri"/>
                <w:color w:val="000000"/>
                <w:lang w:eastAsia="en-CA"/>
              </w:rPr>
              <w:t xml:space="preserve">May be a source of vandalism; hoops are well-used by Hudson students so may be worth the ongoing maintenance; </w:t>
            </w:r>
          </w:p>
        </w:tc>
        <w:tc>
          <w:tcPr>
            <w:tcW w:w="1610" w:type="dxa"/>
          </w:tcPr>
          <w:p w14:paraId="7DD7DCFC" w14:textId="77777777" w:rsidR="0096187F" w:rsidRDefault="0096187F" w:rsidP="00EF4774">
            <w:pPr>
              <w:rPr>
                <w:rFonts w:ascii="Calibri" w:eastAsia="Times New Roman" w:hAnsi="Calibri" w:cs="Calibri"/>
                <w:color w:val="000000"/>
                <w:lang w:eastAsia="en-CA"/>
              </w:rPr>
            </w:pPr>
            <w:r>
              <w:rPr>
                <w:rFonts w:ascii="Calibri" w:eastAsia="Times New Roman" w:hAnsi="Calibri" w:cs="Calibri"/>
                <w:color w:val="000000"/>
                <w:lang w:eastAsia="en-CA"/>
              </w:rPr>
              <w:t>Low</w:t>
            </w:r>
          </w:p>
        </w:tc>
        <w:tc>
          <w:tcPr>
            <w:tcW w:w="2457" w:type="dxa"/>
          </w:tcPr>
          <w:p w14:paraId="7DD7DCFD" w14:textId="77777777" w:rsidR="0096187F" w:rsidRDefault="0096187F" w:rsidP="00EF4774">
            <w:pPr>
              <w:rPr>
                <w:rFonts w:ascii="Calibri" w:eastAsia="Times New Roman" w:hAnsi="Calibri" w:cs="Calibri"/>
                <w:color w:val="000000"/>
                <w:lang w:eastAsia="en-CA"/>
              </w:rPr>
            </w:pPr>
            <w:r>
              <w:rPr>
                <w:rFonts w:ascii="Calibri" w:eastAsia="Times New Roman" w:hAnsi="Calibri" w:cs="Calibri"/>
                <w:color w:val="000000"/>
                <w:lang w:eastAsia="en-CA"/>
              </w:rPr>
              <w:t>Available in nylon and chain (cost range: $15-60/net); 4 required</w:t>
            </w:r>
          </w:p>
        </w:tc>
      </w:tr>
      <w:tr w:rsidR="0096187F" w14:paraId="7DD7DD0A" w14:textId="05B99F7B" w:rsidTr="00D444B0">
        <w:tc>
          <w:tcPr>
            <w:tcW w:w="2130" w:type="dxa"/>
          </w:tcPr>
          <w:p w14:paraId="7DD7DD05" w14:textId="77777777" w:rsidR="0096187F" w:rsidRDefault="0096187F" w:rsidP="00C020E1">
            <w:pPr>
              <w:rPr>
                <w:rFonts w:ascii="Calibri" w:eastAsia="Times New Roman" w:hAnsi="Calibri" w:cs="Calibri"/>
                <w:color w:val="000000"/>
                <w:lang w:eastAsia="en-CA"/>
              </w:rPr>
            </w:pPr>
          </w:p>
        </w:tc>
        <w:tc>
          <w:tcPr>
            <w:tcW w:w="1579" w:type="dxa"/>
          </w:tcPr>
          <w:p w14:paraId="7DD7DD06" w14:textId="513731B2"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Planters for outdoor gardening, lattice fencing</w:t>
            </w:r>
          </w:p>
        </w:tc>
        <w:tc>
          <w:tcPr>
            <w:tcW w:w="3125" w:type="dxa"/>
          </w:tcPr>
          <w:p w14:paraId="7DD7DD07" w14:textId="77777777" w:rsidR="0096187F" w:rsidRDefault="0096187F" w:rsidP="00EF4774">
            <w:pPr>
              <w:rPr>
                <w:rFonts w:ascii="Calibri" w:eastAsia="Times New Roman" w:hAnsi="Calibri" w:cs="Calibri"/>
                <w:color w:val="000000"/>
                <w:lang w:eastAsia="en-CA"/>
              </w:rPr>
            </w:pPr>
            <w:r>
              <w:rPr>
                <w:rFonts w:ascii="Calibri" w:eastAsia="Times New Roman" w:hAnsi="Calibri" w:cs="Calibri"/>
                <w:color w:val="000000"/>
                <w:lang w:eastAsia="en-CA"/>
              </w:rPr>
              <w:t>Existing planters are not in sufficiently good condition to reuse; should</w:t>
            </w:r>
            <w:r w:rsidRPr="00C020E1">
              <w:rPr>
                <w:rFonts w:ascii="Calibri" w:eastAsia="Times New Roman" w:hAnsi="Calibri" w:cs="Calibri"/>
                <w:color w:val="000000"/>
                <w:lang w:eastAsia="en-CA"/>
              </w:rPr>
              <w:t xml:space="preserve"> be positioned outside courtyard for </w:t>
            </w:r>
            <w:r>
              <w:rPr>
                <w:rFonts w:ascii="Calibri" w:eastAsia="Times New Roman" w:hAnsi="Calibri" w:cs="Calibri"/>
                <w:color w:val="000000"/>
                <w:lang w:eastAsia="en-CA"/>
              </w:rPr>
              <w:t xml:space="preserve">optimal </w:t>
            </w:r>
            <w:r w:rsidRPr="00C020E1">
              <w:rPr>
                <w:rFonts w:ascii="Calibri" w:eastAsia="Times New Roman" w:hAnsi="Calibri" w:cs="Calibri"/>
                <w:color w:val="000000"/>
                <w:lang w:eastAsia="en-CA"/>
              </w:rPr>
              <w:t>light</w:t>
            </w:r>
          </w:p>
        </w:tc>
        <w:tc>
          <w:tcPr>
            <w:tcW w:w="1610" w:type="dxa"/>
          </w:tcPr>
          <w:p w14:paraId="7DD7DD08" w14:textId="77777777" w:rsidR="0096187F" w:rsidRDefault="0096187F" w:rsidP="00EF4774">
            <w:pPr>
              <w:rPr>
                <w:rFonts w:ascii="Calibri" w:eastAsia="Times New Roman" w:hAnsi="Calibri" w:cs="Calibri"/>
                <w:color w:val="000000"/>
                <w:lang w:eastAsia="en-CA"/>
              </w:rPr>
            </w:pPr>
            <w:r>
              <w:rPr>
                <w:rFonts w:ascii="Calibri" w:eastAsia="Times New Roman" w:hAnsi="Calibri" w:cs="Calibri"/>
                <w:color w:val="000000"/>
                <w:lang w:eastAsia="en-CA"/>
              </w:rPr>
              <w:t>Medium</w:t>
            </w:r>
          </w:p>
        </w:tc>
        <w:tc>
          <w:tcPr>
            <w:tcW w:w="2457" w:type="dxa"/>
          </w:tcPr>
          <w:p w14:paraId="7DD7DD09" w14:textId="77777777" w:rsidR="0096187F" w:rsidRDefault="0096187F" w:rsidP="00EF4774">
            <w:pPr>
              <w:rPr>
                <w:rFonts w:ascii="Calibri" w:eastAsia="Times New Roman" w:hAnsi="Calibri" w:cs="Calibri"/>
                <w:color w:val="000000"/>
                <w:lang w:eastAsia="en-CA"/>
              </w:rPr>
            </w:pPr>
          </w:p>
        </w:tc>
      </w:tr>
      <w:tr w:rsidR="0096187F" w14:paraId="7DD7DD17" w14:textId="79630BD7" w:rsidTr="00D444B0">
        <w:tc>
          <w:tcPr>
            <w:tcW w:w="2130" w:type="dxa"/>
          </w:tcPr>
          <w:p w14:paraId="7DD7DD12" w14:textId="77777777" w:rsidR="0096187F" w:rsidRDefault="0096187F" w:rsidP="00C020E1">
            <w:pPr>
              <w:rPr>
                <w:rFonts w:ascii="Calibri" w:eastAsia="Times New Roman" w:hAnsi="Calibri" w:cs="Calibri"/>
                <w:color w:val="000000"/>
                <w:lang w:eastAsia="en-CA"/>
              </w:rPr>
            </w:pPr>
          </w:p>
        </w:tc>
        <w:tc>
          <w:tcPr>
            <w:tcW w:w="1579" w:type="dxa"/>
          </w:tcPr>
          <w:p w14:paraId="7DD7DD13" w14:textId="6E268A1A"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Rubberization of playground area</w:t>
            </w:r>
          </w:p>
        </w:tc>
        <w:tc>
          <w:tcPr>
            <w:tcW w:w="3125" w:type="dxa"/>
          </w:tcPr>
          <w:p w14:paraId="7DD7DD14"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An unfunded upgrade; can be done after build completion; high cost</w:t>
            </w:r>
          </w:p>
        </w:tc>
        <w:tc>
          <w:tcPr>
            <w:tcW w:w="1610" w:type="dxa"/>
          </w:tcPr>
          <w:p w14:paraId="7DD7DD15"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High</w:t>
            </w:r>
          </w:p>
        </w:tc>
        <w:tc>
          <w:tcPr>
            <w:tcW w:w="2457" w:type="dxa"/>
          </w:tcPr>
          <w:p w14:paraId="7DD7DD16" w14:textId="77777777" w:rsidR="0096187F" w:rsidRDefault="0096187F" w:rsidP="00C020E1">
            <w:pPr>
              <w:rPr>
                <w:rFonts w:ascii="Calibri" w:eastAsia="Times New Roman" w:hAnsi="Calibri" w:cs="Calibri"/>
                <w:color w:val="000000"/>
                <w:lang w:eastAsia="en-CA"/>
              </w:rPr>
            </w:pPr>
          </w:p>
        </w:tc>
      </w:tr>
      <w:tr w:rsidR="0096187F" w14:paraId="7DD7DD29" w14:textId="77976039" w:rsidTr="00D444B0">
        <w:tc>
          <w:tcPr>
            <w:tcW w:w="2130" w:type="dxa"/>
          </w:tcPr>
          <w:p w14:paraId="7DD7DD18" w14:textId="77777777" w:rsidR="0096187F" w:rsidRDefault="0096187F" w:rsidP="00C020E1">
            <w:pPr>
              <w:rPr>
                <w:rFonts w:ascii="Calibri" w:eastAsia="Times New Roman" w:hAnsi="Calibri" w:cs="Calibri"/>
                <w:color w:val="000000"/>
                <w:lang w:eastAsia="en-CA"/>
              </w:rPr>
            </w:pPr>
          </w:p>
        </w:tc>
        <w:tc>
          <w:tcPr>
            <w:tcW w:w="1579" w:type="dxa"/>
          </w:tcPr>
          <w:p w14:paraId="7DD7DD19" w14:textId="77777777" w:rsidR="0096187F" w:rsidRPr="00C020E1" w:rsidRDefault="0096187F" w:rsidP="00EF4774">
            <w:pPr>
              <w:textAlignment w:val="center"/>
              <w:rPr>
                <w:rFonts w:ascii="Calibri" w:eastAsia="Times New Roman" w:hAnsi="Calibri" w:cs="Calibri"/>
                <w:color w:val="000000"/>
                <w:lang w:eastAsia="en-CA"/>
              </w:rPr>
            </w:pPr>
            <w:r w:rsidRPr="00C020E1">
              <w:rPr>
                <w:rFonts w:ascii="Calibri" w:eastAsia="Times New Roman" w:hAnsi="Calibri" w:cs="Calibri"/>
                <w:color w:val="000000"/>
                <w:lang w:eastAsia="en-CA"/>
              </w:rPr>
              <w:t>Supplies for fairy garden</w:t>
            </w:r>
          </w:p>
          <w:p w14:paraId="7DD7DD1A" w14:textId="77777777" w:rsidR="0096187F" w:rsidRDefault="0096187F" w:rsidP="00C020E1">
            <w:pPr>
              <w:rPr>
                <w:rFonts w:ascii="Calibri" w:eastAsia="Times New Roman" w:hAnsi="Calibri" w:cs="Calibri"/>
                <w:color w:val="000000"/>
                <w:lang w:eastAsia="en-CA"/>
              </w:rPr>
            </w:pPr>
          </w:p>
        </w:tc>
        <w:tc>
          <w:tcPr>
            <w:tcW w:w="3125" w:type="dxa"/>
          </w:tcPr>
          <w:p w14:paraId="7DD7DD1B" w14:textId="77777777" w:rsidR="0096187F" w:rsidRDefault="0096187F" w:rsidP="00487B3F">
            <w:pPr>
              <w:shd w:val="clear" w:color="auto" w:fill="FFFFFF"/>
              <w:rPr>
                <w:rFonts w:ascii="Calibri" w:eastAsia="Times New Roman" w:hAnsi="Calibri" w:cs="Calibri"/>
                <w:color w:val="000000"/>
                <w:lang w:eastAsia="en-CA"/>
              </w:rPr>
            </w:pPr>
            <w:r>
              <w:rPr>
                <w:rFonts w:ascii="Calibri" w:eastAsia="Times New Roman" w:hAnsi="Calibri" w:cs="Calibri"/>
                <w:color w:val="000000"/>
                <w:lang w:eastAsia="en-CA"/>
              </w:rPr>
              <w:t xml:space="preserve">e.g. </w:t>
            </w:r>
          </w:p>
          <w:p w14:paraId="7DD7DD1C" w14:textId="77777777" w:rsidR="0096187F" w:rsidRPr="00487B3F" w:rsidRDefault="0096187F" w:rsidP="00487B3F">
            <w:pPr>
              <w:pStyle w:val="ListParagraph"/>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crates or old wooden fruit boxes. ...</w:t>
            </w:r>
          </w:p>
          <w:p w14:paraId="7DD7DD1D"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 xml:space="preserve">Broken pots </w:t>
            </w:r>
          </w:p>
          <w:p w14:paraId="7DD7DD1E"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 xml:space="preserve">Wheelbarrow. </w:t>
            </w:r>
          </w:p>
          <w:p w14:paraId="7DD7DD1F"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Round</w:t>
            </w:r>
            <w:r>
              <w:rPr>
                <w:rFonts w:ascii="Calibri" w:eastAsia="Times New Roman" w:hAnsi="Calibri" w:cs="Calibri"/>
                <w:color w:val="000000"/>
                <w:lang w:eastAsia="en-CA"/>
              </w:rPr>
              <w:t>/square w</w:t>
            </w:r>
            <w:r w:rsidRPr="00487B3F">
              <w:rPr>
                <w:rFonts w:ascii="Calibri" w:eastAsia="Times New Roman" w:hAnsi="Calibri" w:cs="Calibri"/>
                <w:color w:val="000000"/>
                <w:lang w:eastAsia="en-CA"/>
              </w:rPr>
              <w:t>ashtub. ...</w:t>
            </w:r>
          </w:p>
          <w:p w14:paraId="7DD7DD20"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Birdbath. ...</w:t>
            </w:r>
          </w:p>
          <w:p w14:paraId="7DD7DD21"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Old Tire</w:t>
            </w:r>
            <w:r>
              <w:rPr>
                <w:rFonts w:ascii="Calibri" w:eastAsia="Times New Roman" w:hAnsi="Calibri" w:cs="Calibri"/>
                <w:color w:val="000000"/>
                <w:lang w:eastAsia="en-CA"/>
              </w:rPr>
              <w:t>s</w:t>
            </w:r>
            <w:r w:rsidRPr="00487B3F">
              <w:rPr>
                <w:rFonts w:ascii="Calibri" w:eastAsia="Times New Roman" w:hAnsi="Calibri" w:cs="Calibri"/>
                <w:color w:val="000000"/>
                <w:lang w:eastAsia="en-CA"/>
              </w:rPr>
              <w:t>. ...</w:t>
            </w:r>
          </w:p>
          <w:p w14:paraId="7DD7DD22"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Window box. ...</w:t>
            </w:r>
          </w:p>
          <w:p w14:paraId="7DD7DD23"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Metal Bucket</w:t>
            </w:r>
            <w:r>
              <w:rPr>
                <w:rFonts w:ascii="Calibri" w:eastAsia="Times New Roman" w:hAnsi="Calibri" w:cs="Calibri"/>
                <w:color w:val="000000"/>
                <w:lang w:eastAsia="en-CA"/>
              </w:rPr>
              <w:t>s</w:t>
            </w:r>
            <w:r w:rsidRPr="00487B3F">
              <w:rPr>
                <w:rFonts w:ascii="Calibri" w:eastAsia="Times New Roman" w:hAnsi="Calibri" w:cs="Calibri"/>
                <w:color w:val="000000"/>
                <w:lang w:eastAsia="en-CA"/>
              </w:rPr>
              <w:t>. ...</w:t>
            </w:r>
          </w:p>
          <w:p w14:paraId="7DD7DD24"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Fairy figurines</w:t>
            </w:r>
          </w:p>
          <w:p w14:paraId="7DD7DD25" w14:textId="77777777" w:rsidR="0096187F" w:rsidRPr="00487B3F" w:rsidRDefault="0096187F" w:rsidP="00487B3F">
            <w:pPr>
              <w:numPr>
                <w:ilvl w:val="0"/>
                <w:numId w:val="8"/>
              </w:numPr>
              <w:shd w:val="clear" w:color="auto" w:fill="FFFFFF"/>
              <w:rPr>
                <w:rFonts w:ascii="Calibri" w:eastAsia="Times New Roman" w:hAnsi="Calibri" w:cs="Calibri"/>
                <w:color w:val="000000"/>
                <w:lang w:eastAsia="en-CA"/>
              </w:rPr>
            </w:pPr>
            <w:r w:rsidRPr="00487B3F">
              <w:rPr>
                <w:rFonts w:ascii="Calibri" w:eastAsia="Times New Roman" w:hAnsi="Calibri" w:cs="Calibri"/>
                <w:color w:val="000000"/>
                <w:lang w:eastAsia="en-CA"/>
              </w:rPr>
              <w:t>Small houses</w:t>
            </w:r>
          </w:p>
          <w:p w14:paraId="7DD7DD26" w14:textId="77777777" w:rsidR="0096187F" w:rsidRDefault="0096187F" w:rsidP="00EF4774">
            <w:pPr>
              <w:rPr>
                <w:rFonts w:ascii="Calibri" w:eastAsia="Times New Roman" w:hAnsi="Calibri" w:cs="Calibri"/>
                <w:color w:val="000000"/>
                <w:lang w:eastAsia="en-CA"/>
              </w:rPr>
            </w:pPr>
          </w:p>
        </w:tc>
        <w:tc>
          <w:tcPr>
            <w:tcW w:w="1610" w:type="dxa"/>
          </w:tcPr>
          <w:p w14:paraId="7DD7DD27" w14:textId="77777777" w:rsidR="0096187F" w:rsidRDefault="0096187F" w:rsidP="00487B3F">
            <w:pPr>
              <w:shd w:val="clear" w:color="auto" w:fill="FFFFFF"/>
              <w:rPr>
                <w:rFonts w:ascii="Calibri" w:eastAsia="Times New Roman" w:hAnsi="Calibri" w:cs="Calibri"/>
                <w:color w:val="000000"/>
                <w:lang w:eastAsia="en-CA"/>
              </w:rPr>
            </w:pPr>
            <w:r>
              <w:rPr>
                <w:rFonts w:ascii="Calibri" w:eastAsia="Times New Roman" w:hAnsi="Calibri" w:cs="Calibri"/>
                <w:color w:val="000000"/>
                <w:lang w:eastAsia="en-CA"/>
              </w:rPr>
              <w:t>Low</w:t>
            </w:r>
          </w:p>
        </w:tc>
        <w:tc>
          <w:tcPr>
            <w:tcW w:w="2457" w:type="dxa"/>
          </w:tcPr>
          <w:p w14:paraId="7DD7DD28" w14:textId="77777777" w:rsidR="0096187F" w:rsidRDefault="0096187F" w:rsidP="00487B3F">
            <w:pPr>
              <w:shd w:val="clear" w:color="auto" w:fill="FFFFFF"/>
              <w:rPr>
                <w:rFonts w:ascii="Calibri" w:eastAsia="Times New Roman" w:hAnsi="Calibri" w:cs="Calibri"/>
                <w:color w:val="000000"/>
                <w:lang w:eastAsia="en-CA"/>
              </w:rPr>
            </w:pPr>
          </w:p>
        </w:tc>
      </w:tr>
      <w:tr w:rsidR="0096187F" w14:paraId="7DD7DD2F" w14:textId="7102F496" w:rsidTr="00D444B0">
        <w:tc>
          <w:tcPr>
            <w:tcW w:w="2130" w:type="dxa"/>
          </w:tcPr>
          <w:p w14:paraId="7DD7DD2A" w14:textId="77777777" w:rsidR="0096187F" w:rsidRDefault="0096187F" w:rsidP="00C020E1">
            <w:pPr>
              <w:rPr>
                <w:rFonts w:ascii="Calibri" w:eastAsia="Times New Roman" w:hAnsi="Calibri" w:cs="Calibri"/>
                <w:color w:val="000000"/>
                <w:lang w:eastAsia="en-CA"/>
              </w:rPr>
            </w:pPr>
          </w:p>
        </w:tc>
        <w:tc>
          <w:tcPr>
            <w:tcW w:w="1579" w:type="dxa"/>
          </w:tcPr>
          <w:p w14:paraId="7DD7DD2B"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Upgraded fence to enclose courtyard</w:t>
            </w:r>
          </w:p>
        </w:tc>
        <w:tc>
          <w:tcPr>
            <w:tcW w:w="3125" w:type="dxa"/>
          </w:tcPr>
          <w:p w14:paraId="181852F1"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Incorporate learning elements to create an interactive fence – visual, musical or natural</w:t>
            </w:r>
          </w:p>
          <w:p w14:paraId="4CE19A21" w14:textId="77777777" w:rsidR="009B0C2E" w:rsidRDefault="009B0C2E" w:rsidP="00C020E1">
            <w:pPr>
              <w:rPr>
                <w:rFonts w:ascii="Calibri" w:eastAsia="Times New Roman" w:hAnsi="Calibri" w:cs="Calibri"/>
                <w:color w:val="000000"/>
                <w:lang w:eastAsia="en-CA"/>
              </w:rPr>
            </w:pPr>
          </w:p>
          <w:p w14:paraId="7DD7DD2C" w14:textId="35A37068" w:rsidR="009B0C2E" w:rsidRDefault="009B0C2E" w:rsidP="00C020E1">
            <w:pPr>
              <w:rPr>
                <w:rFonts w:ascii="Calibri" w:eastAsia="Times New Roman" w:hAnsi="Calibri" w:cs="Calibri"/>
                <w:color w:val="000000"/>
                <w:lang w:eastAsia="en-CA"/>
              </w:rPr>
            </w:pPr>
            <w:r>
              <w:rPr>
                <w:rFonts w:ascii="Calibri" w:eastAsia="Times New Roman" w:hAnsi="Calibri" w:cs="Calibri"/>
                <w:color w:val="000000"/>
                <w:lang w:eastAsia="en-CA"/>
              </w:rPr>
              <w:t xml:space="preserve">See </w:t>
            </w:r>
            <w:r w:rsidR="00721703">
              <w:rPr>
                <w:rFonts w:ascii="Calibri" w:eastAsia="Times New Roman" w:hAnsi="Calibri" w:cs="Calibri"/>
                <w:color w:val="000000"/>
                <w:lang w:eastAsia="en-CA"/>
              </w:rPr>
              <w:t>collage below for visual images</w:t>
            </w:r>
          </w:p>
        </w:tc>
        <w:tc>
          <w:tcPr>
            <w:tcW w:w="1610" w:type="dxa"/>
          </w:tcPr>
          <w:p w14:paraId="7DD7DD2D"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High</w:t>
            </w:r>
          </w:p>
        </w:tc>
        <w:tc>
          <w:tcPr>
            <w:tcW w:w="2457" w:type="dxa"/>
          </w:tcPr>
          <w:p w14:paraId="7DD7DD2E" w14:textId="77777777" w:rsidR="0096187F" w:rsidRDefault="0096187F" w:rsidP="00C020E1">
            <w:pPr>
              <w:rPr>
                <w:rFonts w:ascii="Calibri" w:eastAsia="Times New Roman" w:hAnsi="Calibri" w:cs="Calibri"/>
                <w:color w:val="000000"/>
                <w:lang w:eastAsia="en-CA"/>
              </w:rPr>
            </w:pPr>
          </w:p>
        </w:tc>
      </w:tr>
      <w:tr w:rsidR="0096187F" w14:paraId="7DD7DD35" w14:textId="3909D6D0" w:rsidTr="00D444B0">
        <w:tc>
          <w:tcPr>
            <w:tcW w:w="2130" w:type="dxa"/>
          </w:tcPr>
          <w:p w14:paraId="7DD7DD30" w14:textId="77777777" w:rsidR="0096187F" w:rsidRDefault="0096187F" w:rsidP="00C020E1">
            <w:pPr>
              <w:rPr>
                <w:rFonts w:ascii="Calibri" w:eastAsia="Times New Roman" w:hAnsi="Calibri" w:cs="Calibri"/>
                <w:color w:val="000000"/>
                <w:lang w:eastAsia="en-CA"/>
              </w:rPr>
            </w:pPr>
          </w:p>
        </w:tc>
        <w:tc>
          <w:tcPr>
            <w:tcW w:w="1579" w:type="dxa"/>
          </w:tcPr>
          <w:p w14:paraId="7DD7DD31"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Landscaping for courtyard adjacent to Preschool (SW corner)</w:t>
            </w:r>
          </w:p>
        </w:tc>
        <w:tc>
          <w:tcPr>
            <w:tcW w:w="3125" w:type="dxa"/>
          </w:tcPr>
          <w:p w14:paraId="7DD7DD32" w14:textId="77777777"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This space currently grass with concrete perimeter; could be suitable for natural play environment</w:t>
            </w:r>
          </w:p>
        </w:tc>
        <w:tc>
          <w:tcPr>
            <w:tcW w:w="1610" w:type="dxa"/>
          </w:tcPr>
          <w:p w14:paraId="7DD7DD33" w14:textId="77777777"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High</w:t>
            </w:r>
          </w:p>
        </w:tc>
        <w:tc>
          <w:tcPr>
            <w:tcW w:w="2457" w:type="dxa"/>
          </w:tcPr>
          <w:p w14:paraId="7DD7DD34" w14:textId="77777777" w:rsidR="0096187F" w:rsidRDefault="0096187F" w:rsidP="0049788E">
            <w:pPr>
              <w:textAlignment w:val="center"/>
              <w:rPr>
                <w:rFonts w:ascii="Calibri" w:eastAsia="Times New Roman" w:hAnsi="Calibri" w:cs="Calibri"/>
                <w:color w:val="000000"/>
                <w:lang w:eastAsia="en-CA"/>
              </w:rPr>
            </w:pPr>
          </w:p>
        </w:tc>
      </w:tr>
      <w:tr w:rsidR="0096187F" w14:paraId="7DD7DD3C" w14:textId="2428022A" w:rsidTr="00D444B0">
        <w:tc>
          <w:tcPr>
            <w:tcW w:w="2130" w:type="dxa"/>
          </w:tcPr>
          <w:p w14:paraId="7DD7DD36" w14:textId="77777777" w:rsidR="0096187F" w:rsidRDefault="0096187F" w:rsidP="00C020E1">
            <w:pPr>
              <w:rPr>
                <w:rFonts w:ascii="Calibri" w:eastAsia="Times New Roman" w:hAnsi="Calibri" w:cs="Calibri"/>
                <w:color w:val="000000"/>
                <w:lang w:eastAsia="en-CA"/>
              </w:rPr>
            </w:pPr>
          </w:p>
        </w:tc>
        <w:tc>
          <w:tcPr>
            <w:tcW w:w="1579" w:type="dxa"/>
          </w:tcPr>
          <w:p w14:paraId="7DD7DD37"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Seating for fenced courtyard area</w:t>
            </w:r>
          </w:p>
        </w:tc>
        <w:tc>
          <w:tcPr>
            <w:tcW w:w="3125" w:type="dxa"/>
          </w:tcPr>
          <w:p w14:paraId="7719979E" w14:textId="21B639AC"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Movable ‘wooden’ stumps (synthetic material) to enable outdoor classroom seating – for outside learning area and for garden area</w:t>
            </w:r>
          </w:p>
          <w:p w14:paraId="78CE783D" w14:textId="77777777" w:rsidR="0096187F" w:rsidRDefault="0096187F" w:rsidP="0049788E">
            <w:pPr>
              <w:textAlignment w:val="center"/>
              <w:rPr>
                <w:rFonts w:ascii="Calibri" w:eastAsia="Times New Roman" w:hAnsi="Calibri" w:cs="Calibri"/>
                <w:color w:val="000000"/>
                <w:lang w:eastAsia="en-CA"/>
              </w:rPr>
            </w:pPr>
          </w:p>
          <w:p w14:paraId="0C7FAA1E" w14:textId="77777777" w:rsidR="0096187F" w:rsidRDefault="0096187F" w:rsidP="0049788E">
            <w:pPr>
              <w:textAlignment w:val="center"/>
              <w:rPr>
                <w:rFonts w:ascii="Calibri" w:eastAsia="Times New Roman" w:hAnsi="Calibri" w:cs="Calibri"/>
                <w:color w:val="000000"/>
                <w:lang w:eastAsia="en-CA"/>
              </w:rPr>
            </w:pPr>
          </w:p>
          <w:p w14:paraId="0362B3C0" w14:textId="77777777"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Benches that wrap around trees – 4K each</w:t>
            </w:r>
          </w:p>
          <w:p w14:paraId="32FEB70C" w14:textId="77777777" w:rsidR="0096187F" w:rsidRDefault="0096187F" w:rsidP="0049788E">
            <w:pPr>
              <w:textAlignment w:val="center"/>
              <w:rPr>
                <w:rFonts w:ascii="Calibri" w:eastAsia="Times New Roman" w:hAnsi="Calibri" w:cs="Calibri"/>
                <w:color w:val="000000"/>
                <w:lang w:eastAsia="en-CA"/>
              </w:rPr>
            </w:pPr>
          </w:p>
          <w:p w14:paraId="7DD7DD38" w14:textId="1D9DC7E2"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Activity area – table and stools - $850</w:t>
            </w:r>
          </w:p>
        </w:tc>
        <w:tc>
          <w:tcPr>
            <w:tcW w:w="1610" w:type="dxa"/>
          </w:tcPr>
          <w:p w14:paraId="7DD7DD39" w14:textId="77777777"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lastRenderedPageBreak/>
              <w:t>Medium</w:t>
            </w:r>
          </w:p>
        </w:tc>
        <w:tc>
          <w:tcPr>
            <w:tcW w:w="2457" w:type="dxa"/>
          </w:tcPr>
          <w:p w14:paraId="7DD7DD3A" w14:textId="56E27F81"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Stumps: ~$100/each</w:t>
            </w:r>
          </w:p>
          <w:p w14:paraId="6CE09C96" w14:textId="77777777" w:rsidR="0096187F" w:rsidRDefault="0096187F" w:rsidP="0049788E">
            <w:pPr>
              <w:textAlignment w:val="center"/>
            </w:pPr>
            <w:r>
              <w:t>Nature’s Instruments</w:t>
            </w:r>
          </w:p>
          <w:p w14:paraId="6D3A7D2B" w14:textId="77777777" w:rsidR="0096187F" w:rsidRDefault="0096187F" w:rsidP="0049788E">
            <w:pPr>
              <w:textAlignment w:val="center"/>
              <w:rPr>
                <w:rFonts w:ascii="Calibri" w:eastAsia="Times New Roman" w:hAnsi="Calibri" w:cs="Calibri"/>
                <w:color w:val="000000"/>
                <w:lang w:eastAsia="en-CA"/>
              </w:rPr>
            </w:pPr>
          </w:p>
          <w:p w14:paraId="7EFB3206" w14:textId="25BC7A33"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Benches - – 4K each</w:t>
            </w:r>
          </w:p>
          <w:p w14:paraId="7598641A" w14:textId="77777777" w:rsidR="0096187F" w:rsidRDefault="0096187F" w:rsidP="0049788E">
            <w:pPr>
              <w:textAlignment w:val="center"/>
              <w:rPr>
                <w:rFonts w:ascii="Calibri" w:eastAsia="Times New Roman" w:hAnsi="Calibri" w:cs="Calibri"/>
                <w:color w:val="000000"/>
                <w:lang w:eastAsia="en-CA"/>
              </w:rPr>
            </w:pPr>
          </w:p>
          <w:p w14:paraId="7DD7DD3B" w14:textId="596E72E0" w:rsidR="0096187F" w:rsidRDefault="0096187F" w:rsidP="0049788E">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Activity areas</w:t>
            </w:r>
          </w:p>
        </w:tc>
      </w:tr>
      <w:tr w:rsidR="0096187F" w14:paraId="7DD7DD43" w14:textId="3FE485DA" w:rsidTr="00D444B0">
        <w:tc>
          <w:tcPr>
            <w:tcW w:w="2130" w:type="dxa"/>
          </w:tcPr>
          <w:p w14:paraId="7DD7DD3D"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Indoor furnishings</w:t>
            </w:r>
          </w:p>
        </w:tc>
        <w:tc>
          <w:tcPr>
            <w:tcW w:w="1579" w:type="dxa"/>
          </w:tcPr>
          <w:p w14:paraId="7DD7DD3E"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Stove for hot lunch program</w:t>
            </w:r>
          </w:p>
        </w:tc>
        <w:tc>
          <w:tcPr>
            <w:tcW w:w="3125" w:type="dxa"/>
          </w:tcPr>
          <w:p w14:paraId="7DD7DD3F" w14:textId="77777777" w:rsidR="0096187F" w:rsidRDefault="0096187F" w:rsidP="00487B3F">
            <w:pPr>
              <w:textAlignment w:val="center"/>
              <w:rPr>
                <w:rFonts w:ascii="Calibri" w:eastAsia="Times New Roman" w:hAnsi="Calibri" w:cs="Calibri"/>
                <w:color w:val="000000"/>
                <w:lang w:eastAsia="en-CA"/>
              </w:rPr>
            </w:pPr>
            <w:r>
              <w:rPr>
                <w:rFonts w:ascii="Calibri" w:eastAsia="Times New Roman" w:hAnsi="Calibri" w:cs="Calibri"/>
                <w:color w:val="000000"/>
                <w:lang w:eastAsia="en-CA"/>
              </w:rPr>
              <w:t>May not be required.</w:t>
            </w:r>
          </w:p>
          <w:p w14:paraId="7DD7DD40" w14:textId="77777777" w:rsidR="0096187F" w:rsidRDefault="0096187F" w:rsidP="00487B3F">
            <w:pPr>
              <w:textAlignment w:val="center"/>
              <w:rPr>
                <w:rFonts w:ascii="Calibri" w:eastAsia="Times New Roman" w:hAnsi="Calibri" w:cs="Calibri"/>
                <w:color w:val="000000"/>
                <w:lang w:eastAsia="en-CA"/>
              </w:rPr>
            </w:pPr>
            <w:r w:rsidRPr="00C020E1">
              <w:rPr>
                <w:rFonts w:ascii="Calibri" w:eastAsia="Times New Roman" w:hAnsi="Calibri" w:cs="Calibri"/>
                <w:noProof/>
                <w:color w:val="000000"/>
                <w:lang w:eastAsia="en-CA"/>
              </w:rPr>
              <w:drawing>
                <wp:inline distT="0" distB="0" distL="0" distR="0" wp14:anchorId="7DD7DD64" wp14:editId="7DD7DD65">
                  <wp:extent cx="152400" cy="152400"/>
                  <wp:effectExtent l="0" t="0" r="0" b="0"/>
                  <wp:docPr id="2" name="Picture 2"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20E1">
              <w:rPr>
                <w:rFonts w:ascii="Calibri" w:eastAsia="Times New Roman" w:hAnsi="Calibri" w:cs="Calibri"/>
                <w:color w:val="000000"/>
                <w:lang w:eastAsia="en-CA"/>
              </w:rPr>
              <w:t> </w:t>
            </w:r>
            <w:r>
              <w:rPr>
                <w:rFonts w:ascii="Calibri" w:eastAsia="Times New Roman" w:hAnsi="Calibri" w:cs="Calibri"/>
                <w:color w:val="000000"/>
                <w:lang w:eastAsia="en-CA"/>
              </w:rPr>
              <w:t>Project</w:t>
            </w:r>
            <w:r w:rsidRPr="00C020E1">
              <w:rPr>
                <w:rFonts w:ascii="Calibri" w:eastAsia="Times New Roman" w:hAnsi="Calibri" w:cs="Calibri"/>
                <w:color w:val="000000"/>
                <w:lang w:eastAsia="en-CA"/>
              </w:rPr>
              <w:t xml:space="preserve"> to check</w:t>
            </w:r>
            <w:r>
              <w:rPr>
                <w:rFonts w:ascii="Calibri" w:eastAsia="Times New Roman" w:hAnsi="Calibri" w:cs="Calibri"/>
                <w:color w:val="000000"/>
                <w:lang w:eastAsia="en-CA"/>
              </w:rPr>
              <w:t xml:space="preserve"> whether configuration includes both burner and oven</w:t>
            </w:r>
          </w:p>
        </w:tc>
        <w:tc>
          <w:tcPr>
            <w:tcW w:w="1610" w:type="dxa"/>
          </w:tcPr>
          <w:p w14:paraId="7DD7DD41" w14:textId="77777777" w:rsidR="0096187F" w:rsidRDefault="0096187F" w:rsidP="00487B3F">
            <w:pPr>
              <w:textAlignment w:val="center"/>
              <w:rPr>
                <w:rFonts w:ascii="Calibri" w:eastAsia="Times New Roman" w:hAnsi="Calibri" w:cs="Calibri"/>
                <w:color w:val="000000"/>
                <w:lang w:eastAsia="en-CA"/>
              </w:rPr>
            </w:pPr>
          </w:p>
        </w:tc>
        <w:tc>
          <w:tcPr>
            <w:tcW w:w="2457" w:type="dxa"/>
          </w:tcPr>
          <w:p w14:paraId="7DD7DD42" w14:textId="77777777" w:rsidR="0096187F" w:rsidRDefault="0096187F" w:rsidP="00487B3F">
            <w:pPr>
              <w:textAlignment w:val="center"/>
              <w:rPr>
                <w:rFonts w:ascii="Calibri" w:eastAsia="Times New Roman" w:hAnsi="Calibri" w:cs="Calibri"/>
                <w:color w:val="000000"/>
                <w:lang w:eastAsia="en-CA"/>
              </w:rPr>
            </w:pPr>
          </w:p>
        </w:tc>
      </w:tr>
      <w:tr w:rsidR="0096187F" w14:paraId="7DD7DD49" w14:textId="0FD2EE92" w:rsidTr="00D444B0">
        <w:tc>
          <w:tcPr>
            <w:tcW w:w="2130" w:type="dxa"/>
          </w:tcPr>
          <w:p w14:paraId="7DD7DD44" w14:textId="77777777" w:rsidR="0096187F" w:rsidRDefault="0096187F" w:rsidP="00C020E1">
            <w:pPr>
              <w:rPr>
                <w:rFonts w:ascii="Calibri" w:eastAsia="Times New Roman" w:hAnsi="Calibri" w:cs="Calibri"/>
                <w:color w:val="000000"/>
                <w:lang w:eastAsia="en-CA"/>
              </w:rPr>
            </w:pPr>
          </w:p>
        </w:tc>
        <w:tc>
          <w:tcPr>
            <w:tcW w:w="1579" w:type="dxa"/>
          </w:tcPr>
          <w:p w14:paraId="7DD7DD45"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Furniture for common spaces</w:t>
            </w:r>
          </w:p>
        </w:tc>
        <w:tc>
          <w:tcPr>
            <w:tcW w:w="3125" w:type="dxa"/>
          </w:tcPr>
          <w:p w14:paraId="7DD7DD46"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See lessons learned; can be fundraised for incrementally as best use of new spaces is defined during use</w:t>
            </w:r>
          </w:p>
        </w:tc>
        <w:tc>
          <w:tcPr>
            <w:tcW w:w="1610" w:type="dxa"/>
          </w:tcPr>
          <w:p w14:paraId="7DD7DD47" w14:textId="77777777" w:rsidR="0096187F" w:rsidRDefault="0096187F" w:rsidP="00C020E1">
            <w:pPr>
              <w:rPr>
                <w:rFonts w:ascii="Calibri" w:eastAsia="Times New Roman" w:hAnsi="Calibri" w:cs="Calibri"/>
                <w:color w:val="000000"/>
                <w:lang w:eastAsia="en-CA"/>
              </w:rPr>
            </w:pPr>
          </w:p>
        </w:tc>
        <w:tc>
          <w:tcPr>
            <w:tcW w:w="2457" w:type="dxa"/>
          </w:tcPr>
          <w:p w14:paraId="7DD7DD48" w14:textId="77777777" w:rsidR="0096187F" w:rsidRDefault="0096187F" w:rsidP="00C020E1">
            <w:pPr>
              <w:rPr>
                <w:rFonts w:ascii="Calibri" w:eastAsia="Times New Roman" w:hAnsi="Calibri" w:cs="Calibri"/>
                <w:color w:val="000000"/>
                <w:lang w:eastAsia="en-CA"/>
              </w:rPr>
            </w:pPr>
          </w:p>
        </w:tc>
      </w:tr>
      <w:tr w:rsidR="0096187F" w14:paraId="7DD7DD4F" w14:textId="74DB6E39" w:rsidTr="00D444B0">
        <w:tc>
          <w:tcPr>
            <w:tcW w:w="2130" w:type="dxa"/>
          </w:tcPr>
          <w:p w14:paraId="7DD7DD4A" w14:textId="77777777" w:rsidR="0096187F" w:rsidRDefault="0096187F" w:rsidP="00C020E1">
            <w:pPr>
              <w:rPr>
                <w:rFonts w:ascii="Calibri" w:eastAsia="Times New Roman" w:hAnsi="Calibri" w:cs="Calibri"/>
                <w:color w:val="000000"/>
                <w:lang w:eastAsia="en-CA"/>
              </w:rPr>
            </w:pPr>
          </w:p>
        </w:tc>
        <w:tc>
          <w:tcPr>
            <w:tcW w:w="1579" w:type="dxa"/>
          </w:tcPr>
          <w:p w14:paraId="7DD7DD4B"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Carpets</w:t>
            </w:r>
          </w:p>
        </w:tc>
        <w:tc>
          <w:tcPr>
            <w:tcW w:w="3125" w:type="dxa"/>
          </w:tcPr>
          <w:p w14:paraId="7DD7DD4C" w14:textId="77777777" w:rsidR="0096187F" w:rsidRDefault="0096187F" w:rsidP="00487B3F">
            <w:pPr>
              <w:rPr>
                <w:rFonts w:ascii="Calibri" w:eastAsia="Times New Roman" w:hAnsi="Calibri" w:cs="Calibri"/>
                <w:color w:val="000000"/>
                <w:lang w:eastAsia="en-CA"/>
              </w:rPr>
            </w:pPr>
            <w:r w:rsidRPr="00C020E1">
              <w:rPr>
                <w:rFonts w:ascii="Calibri" w:eastAsia="Times New Roman" w:hAnsi="Calibri" w:cs="Calibri"/>
                <w:noProof/>
                <w:color w:val="000000"/>
                <w:lang w:eastAsia="en-CA"/>
              </w:rPr>
              <w:drawing>
                <wp:inline distT="0" distB="0" distL="0" distR="0" wp14:anchorId="7DD7DD66" wp14:editId="7DD7DD67">
                  <wp:extent cx="152400" cy="152400"/>
                  <wp:effectExtent l="0" t="0" r="0" b="0"/>
                  <wp:docPr id="4" name="Picture 4" descr="T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20E1">
              <w:rPr>
                <w:rFonts w:ascii="Calibri" w:eastAsia="Times New Roman" w:hAnsi="Calibri" w:cs="Calibri"/>
                <w:color w:val="000000"/>
                <w:lang w:eastAsia="en-CA"/>
              </w:rPr>
              <w:t> </w:t>
            </w:r>
            <w:r>
              <w:rPr>
                <w:rFonts w:ascii="Calibri" w:eastAsia="Times New Roman" w:hAnsi="Calibri" w:cs="Calibri"/>
                <w:color w:val="000000"/>
                <w:lang w:eastAsia="en-CA"/>
              </w:rPr>
              <w:t>Project</w:t>
            </w:r>
            <w:r w:rsidRPr="00C020E1">
              <w:rPr>
                <w:rFonts w:ascii="Calibri" w:eastAsia="Times New Roman" w:hAnsi="Calibri" w:cs="Calibri"/>
                <w:color w:val="000000"/>
                <w:lang w:eastAsia="en-CA"/>
              </w:rPr>
              <w:t xml:space="preserve"> to </w:t>
            </w:r>
            <w:r>
              <w:rPr>
                <w:rFonts w:ascii="Calibri" w:eastAsia="Times New Roman" w:hAnsi="Calibri" w:cs="Calibri"/>
                <w:color w:val="000000"/>
                <w:lang w:eastAsia="en-CA"/>
              </w:rPr>
              <w:t>confirm the floor surfaces in current design; some flexible use carpeting may be desired within classrooms or for common spaces</w:t>
            </w:r>
          </w:p>
        </w:tc>
        <w:tc>
          <w:tcPr>
            <w:tcW w:w="1610" w:type="dxa"/>
          </w:tcPr>
          <w:p w14:paraId="7DD7DD4D" w14:textId="77777777" w:rsidR="0096187F" w:rsidRPr="00C020E1" w:rsidRDefault="0096187F" w:rsidP="00487B3F">
            <w:pPr>
              <w:rPr>
                <w:rFonts w:ascii="Calibri" w:eastAsia="Times New Roman" w:hAnsi="Calibri" w:cs="Calibri"/>
                <w:noProof/>
                <w:color w:val="000000"/>
                <w:lang w:eastAsia="en-CA"/>
              </w:rPr>
            </w:pPr>
          </w:p>
        </w:tc>
        <w:tc>
          <w:tcPr>
            <w:tcW w:w="2457" w:type="dxa"/>
          </w:tcPr>
          <w:p w14:paraId="7DD7DD4E" w14:textId="77777777" w:rsidR="0096187F" w:rsidRPr="00C020E1" w:rsidRDefault="0096187F" w:rsidP="00487B3F">
            <w:pPr>
              <w:rPr>
                <w:rFonts w:ascii="Calibri" w:eastAsia="Times New Roman" w:hAnsi="Calibri" w:cs="Calibri"/>
                <w:noProof/>
                <w:color w:val="000000"/>
                <w:lang w:eastAsia="en-CA"/>
              </w:rPr>
            </w:pPr>
          </w:p>
        </w:tc>
      </w:tr>
      <w:tr w:rsidR="0096187F" w14:paraId="7DD7DD58" w14:textId="7715E297" w:rsidTr="00D444B0">
        <w:tc>
          <w:tcPr>
            <w:tcW w:w="2130" w:type="dxa"/>
          </w:tcPr>
          <w:p w14:paraId="7DD7DD50"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Technology</w:t>
            </w:r>
          </w:p>
        </w:tc>
        <w:tc>
          <w:tcPr>
            <w:tcW w:w="1579" w:type="dxa"/>
          </w:tcPr>
          <w:p w14:paraId="7DD7DD51"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Projectors</w:t>
            </w:r>
          </w:p>
        </w:tc>
        <w:tc>
          <w:tcPr>
            <w:tcW w:w="3125" w:type="dxa"/>
          </w:tcPr>
          <w:p w14:paraId="7DD7DD52" w14:textId="77777777" w:rsidR="0096187F" w:rsidRDefault="0096187F" w:rsidP="00C020E1">
            <w:pPr>
              <w:rPr>
                <w:rFonts w:ascii="Calibri" w:eastAsia="Times New Roman" w:hAnsi="Calibri" w:cs="Calibri"/>
                <w:color w:val="000000"/>
                <w:lang w:eastAsia="en-CA"/>
              </w:rPr>
            </w:pPr>
            <w:r w:rsidRPr="00C020E1">
              <w:rPr>
                <w:rFonts w:ascii="Calibri" w:eastAsia="Times New Roman" w:hAnsi="Calibri" w:cs="Calibri"/>
                <w:color w:val="000000"/>
                <w:lang w:eastAsia="en-CA"/>
              </w:rPr>
              <w:t>"Interactive short throw projectors"</w:t>
            </w:r>
            <w:r>
              <w:rPr>
                <w:rFonts w:ascii="Calibri" w:eastAsia="Times New Roman" w:hAnsi="Calibri" w:cs="Calibri"/>
                <w:color w:val="000000"/>
                <w:lang w:eastAsia="en-CA"/>
              </w:rPr>
              <w:t xml:space="preserve"> are recommended</w:t>
            </w:r>
          </w:p>
          <w:p w14:paraId="7DD7DD53" w14:textId="77777777" w:rsidR="0096187F" w:rsidRDefault="0096187F" w:rsidP="005F5533">
            <w:pPr>
              <w:rPr>
                <w:rFonts w:ascii="Calibri" w:eastAsia="Times New Roman" w:hAnsi="Calibri" w:cs="Calibri"/>
                <w:color w:val="000000"/>
                <w:lang w:eastAsia="en-CA"/>
              </w:rPr>
            </w:pPr>
            <w:r>
              <w:pict w14:anchorId="7DD7DD68">
                <v:shape id="_x0000_i1029" type="#_x0000_t75" alt="To Do" style="width:12pt;height:12pt;visibility:visible">
                  <v:imagedata r:id="rId8" o:title="To Do"/>
                </v:shape>
              </w:pict>
            </w:r>
            <w:r w:rsidRPr="00C020E1">
              <w:rPr>
                <w:rFonts w:ascii="Calibri" w:eastAsia="Times New Roman" w:hAnsi="Calibri" w:cs="Calibri"/>
                <w:color w:val="000000"/>
                <w:lang w:eastAsia="en-CA"/>
              </w:rPr>
              <w:t> </w:t>
            </w:r>
            <w:r>
              <w:rPr>
                <w:rFonts w:ascii="Calibri" w:eastAsia="Times New Roman" w:hAnsi="Calibri" w:cs="Calibri"/>
                <w:color w:val="000000"/>
                <w:lang w:eastAsia="en-CA"/>
              </w:rPr>
              <w:t>Project</w:t>
            </w:r>
            <w:r w:rsidRPr="00C020E1">
              <w:rPr>
                <w:rFonts w:ascii="Calibri" w:eastAsia="Times New Roman" w:hAnsi="Calibri" w:cs="Calibri"/>
                <w:color w:val="000000"/>
                <w:lang w:eastAsia="en-CA"/>
              </w:rPr>
              <w:t xml:space="preserve"> to </w:t>
            </w:r>
            <w:r>
              <w:rPr>
                <w:rFonts w:ascii="Calibri" w:eastAsia="Times New Roman" w:hAnsi="Calibri" w:cs="Calibri"/>
                <w:color w:val="000000"/>
                <w:lang w:eastAsia="en-CA"/>
              </w:rPr>
              <w:t>confirm current estimate of how many of the existing ones will be able to be reused; the cost of mounting these projectors may also need to be covered</w:t>
            </w:r>
          </w:p>
          <w:p w14:paraId="7DD7DD54" w14:textId="77777777" w:rsidR="0096187F" w:rsidRDefault="0096187F" w:rsidP="005F5533">
            <w:pPr>
              <w:rPr>
                <w:rFonts w:ascii="Calibri" w:eastAsia="Times New Roman" w:hAnsi="Calibri" w:cs="Calibri"/>
                <w:color w:val="000000"/>
                <w:lang w:eastAsia="en-CA"/>
              </w:rPr>
            </w:pPr>
            <w:r>
              <w:rPr>
                <w:rFonts w:ascii="Calibri" w:eastAsia="Times New Roman" w:hAnsi="Calibri" w:cs="Calibri"/>
                <w:color w:val="000000"/>
                <w:lang w:eastAsia="en-CA"/>
              </w:rPr>
              <w:t xml:space="preserve">To understand what an interactive short throw projector is, see example video: </w:t>
            </w:r>
            <w:hyperlink r:id="rId9" w:history="1">
              <w:r>
                <w:rPr>
                  <w:rStyle w:val="Hyperlink"/>
                </w:rPr>
                <w:t>Epson Interactive Short-throw Projectors - Bing video</w:t>
              </w:r>
            </w:hyperlink>
          </w:p>
        </w:tc>
        <w:tc>
          <w:tcPr>
            <w:tcW w:w="1610" w:type="dxa"/>
          </w:tcPr>
          <w:p w14:paraId="7DD7DD55" w14:textId="77777777" w:rsidR="0096187F" w:rsidRPr="00C020E1" w:rsidRDefault="0096187F" w:rsidP="00C020E1">
            <w:pPr>
              <w:rPr>
                <w:rFonts w:ascii="Calibri" w:eastAsia="Times New Roman" w:hAnsi="Calibri" w:cs="Calibri"/>
                <w:color w:val="000000"/>
                <w:lang w:eastAsia="en-CA"/>
              </w:rPr>
            </w:pPr>
          </w:p>
        </w:tc>
        <w:tc>
          <w:tcPr>
            <w:tcW w:w="2457" w:type="dxa"/>
          </w:tcPr>
          <w:p w14:paraId="7DD7DD56" w14:textId="77777777"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~$1500-3000 each</w:t>
            </w:r>
          </w:p>
          <w:p w14:paraId="7DD7DD57" w14:textId="77777777" w:rsidR="0096187F" w:rsidRPr="00C020E1"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Quantity needed currently unknown</w:t>
            </w:r>
          </w:p>
        </w:tc>
      </w:tr>
      <w:tr w:rsidR="0096187F" w14:paraId="4122D984" w14:textId="77777777" w:rsidTr="00D444B0">
        <w:tc>
          <w:tcPr>
            <w:tcW w:w="2130" w:type="dxa"/>
          </w:tcPr>
          <w:p w14:paraId="58AE8BDD" w14:textId="0459E30A"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Apple TV – casting device</w:t>
            </w:r>
          </w:p>
        </w:tc>
        <w:tc>
          <w:tcPr>
            <w:tcW w:w="1579" w:type="dxa"/>
          </w:tcPr>
          <w:p w14:paraId="3B387E8B" w14:textId="25B140A6"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Box</w:t>
            </w:r>
          </w:p>
        </w:tc>
        <w:tc>
          <w:tcPr>
            <w:tcW w:w="3125" w:type="dxa"/>
          </w:tcPr>
          <w:p w14:paraId="015B6B7F" w14:textId="77777777" w:rsidR="0096187F" w:rsidRPr="00C020E1" w:rsidRDefault="0096187F" w:rsidP="00C020E1">
            <w:pPr>
              <w:rPr>
                <w:rFonts w:ascii="Calibri" w:eastAsia="Times New Roman" w:hAnsi="Calibri" w:cs="Calibri"/>
                <w:color w:val="000000"/>
                <w:lang w:eastAsia="en-CA"/>
              </w:rPr>
            </w:pPr>
          </w:p>
        </w:tc>
        <w:tc>
          <w:tcPr>
            <w:tcW w:w="1610" w:type="dxa"/>
          </w:tcPr>
          <w:p w14:paraId="2B37A82D" w14:textId="77777777" w:rsidR="0096187F" w:rsidRPr="00C020E1" w:rsidRDefault="0096187F" w:rsidP="00C020E1">
            <w:pPr>
              <w:rPr>
                <w:rFonts w:ascii="Calibri" w:eastAsia="Times New Roman" w:hAnsi="Calibri" w:cs="Calibri"/>
                <w:color w:val="000000"/>
                <w:lang w:eastAsia="en-CA"/>
              </w:rPr>
            </w:pPr>
          </w:p>
        </w:tc>
        <w:tc>
          <w:tcPr>
            <w:tcW w:w="2457" w:type="dxa"/>
          </w:tcPr>
          <w:p w14:paraId="113B934E" w14:textId="338ED45D"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$200 each</w:t>
            </w:r>
          </w:p>
        </w:tc>
      </w:tr>
      <w:tr w:rsidR="0096187F" w14:paraId="2F24C296" w14:textId="1A302B74" w:rsidTr="00D444B0">
        <w:tc>
          <w:tcPr>
            <w:tcW w:w="2130" w:type="dxa"/>
          </w:tcPr>
          <w:p w14:paraId="2BE39EC9" w14:textId="7EF53EC8"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lastRenderedPageBreak/>
              <w:t xml:space="preserve">TV screen for entrance </w:t>
            </w:r>
          </w:p>
        </w:tc>
        <w:tc>
          <w:tcPr>
            <w:tcW w:w="1579" w:type="dxa"/>
          </w:tcPr>
          <w:p w14:paraId="564F471C" w14:textId="77777777" w:rsidR="0096187F" w:rsidRDefault="0096187F" w:rsidP="00C020E1">
            <w:pPr>
              <w:rPr>
                <w:rFonts w:ascii="Calibri" w:eastAsia="Times New Roman" w:hAnsi="Calibri" w:cs="Calibri"/>
                <w:color w:val="000000"/>
                <w:lang w:eastAsia="en-CA"/>
              </w:rPr>
            </w:pPr>
          </w:p>
        </w:tc>
        <w:tc>
          <w:tcPr>
            <w:tcW w:w="3125" w:type="dxa"/>
          </w:tcPr>
          <w:p w14:paraId="3A67CF98" w14:textId="429364C1" w:rsidR="0096187F" w:rsidRPr="00C020E1"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to show legacy school photos/video of the construction, highlight student achievements and make school announcements</w:t>
            </w:r>
          </w:p>
        </w:tc>
        <w:tc>
          <w:tcPr>
            <w:tcW w:w="1610" w:type="dxa"/>
          </w:tcPr>
          <w:p w14:paraId="3B93CC91" w14:textId="77777777" w:rsidR="0096187F" w:rsidRPr="00C020E1" w:rsidRDefault="0096187F" w:rsidP="00C020E1">
            <w:pPr>
              <w:rPr>
                <w:rFonts w:ascii="Calibri" w:eastAsia="Times New Roman" w:hAnsi="Calibri" w:cs="Calibri"/>
                <w:color w:val="000000"/>
                <w:lang w:eastAsia="en-CA"/>
              </w:rPr>
            </w:pPr>
          </w:p>
        </w:tc>
        <w:tc>
          <w:tcPr>
            <w:tcW w:w="2457" w:type="dxa"/>
          </w:tcPr>
          <w:p w14:paraId="301BA20E" w14:textId="77777777" w:rsidR="0096187F" w:rsidRDefault="0096187F" w:rsidP="00C020E1">
            <w:pPr>
              <w:rPr>
                <w:rFonts w:ascii="Calibri" w:eastAsia="Times New Roman" w:hAnsi="Calibri" w:cs="Calibri"/>
                <w:color w:val="000000"/>
                <w:lang w:eastAsia="en-CA"/>
              </w:rPr>
            </w:pPr>
          </w:p>
        </w:tc>
      </w:tr>
      <w:tr w:rsidR="0096187F" w14:paraId="712A3877" w14:textId="77777777" w:rsidTr="00D444B0">
        <w:tc>
          <w:tcPr>
            <w:tcW w:w="2130" w:type="dxa"/>
          </w:tcPr>
          <w:p w14:paraId="3B9FFD29" w14:textId="1424EDDB" w:rsidR="0096187F"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Laptops</w:t>
            </w:r>
          </w:p>
        </w:tc>
        <w:tc>
          <w:tcPr>
            <w:tcW w:w="1579" w:type="dxa"/>
          </w:tcPr>
          <w:p w14:paraId="03BFD8E7" w14:textId="77777777" w:rsidR="0096187F" w:rsidRDefault="0096187F" w:rsidP="00C020E1">
            <w:pPr>
              <w:rPr>
                <w:rFonts w:ascii="Calibri" w:eastAsia="Times New Roman" w:hAnsi="Calibri" w:cs="Calibri"/>
                <w:color w:val="000000"/>
                <w:lang w:eastAsia="en-CA"/>
              </w:rPr>
            </w:pPr>
          </w:p>
        </w:tc>
        <w:tc>
          <w:tcPr>
            <w:tcW w:w="3125" w:type="dxa"/>
          </w:tcPr>
          <w:p w14:paraId="71F0C293" w14:textId="35E1F696" w:rsidR="0096187F" w:rsidRPr="00C020E1" w:rsidRDefault="0096187F" w:rsidP="00C020E1">
            <w:pPr>
              <w:rPr>
                <w:rFonts w:ascii="Calibri" w:eastAsia="Times New Roman" w:hAnsi="Calibri" w:cs="Calibri"/>
                <w:color w:val="000000"/>
                <w:lang w:eastAsia="en-CA"/>
              </w:rPr>
            </w:pPr>
            <w:r>
              <w:rPr>
                <w:rFonts w:ascii="Calibri" w:eastAsia="Times New Roman" w:hAnsi="Calibri" w:cs="Calibri"/>
                <w:color w:val="000000"/>
                <w:lang w:eastAsia="en-CA"/>
              </w:rPr>
              <w:t>Is an equity issue – DPAC looking at this; Sonja will try to get a technology grant</w:t>
            </w:r>
          </w:p>
        </w:tc>
        <w:tc>
          <w:tcPr>
            <w:tcW w:w="1610" w:type="dxa"/>
          </w:tcPr>
          <w:p w14:paraId="3C656522" w14:textId="77777777" w:rsidR="0096187F" w:rsidRPr="00C020E1" w:rsidRDefault="0096187F" w:rsidP="00C020E1">
            <w:pPr>
              <w:rPr>
                <w:rFonts w:ascii="Calibri" w:eastAsia="Times New Roman" w:hAnsi="Calibri" w:cs="Calibri"/>
                <w:color w:val="000000"/>
                <w:lang w:eastAsia="en-CA"/>
              </w:rPr>
            </w:pPr>
          </w:p>
        </w:tc>
        <w:tc>
          <w:tcPr>
            <w:tcW w:w="2457" w:type="dxa"/>
          </w:tcPr>
          <w:p w14:paraId="18E59A34" w14:textId="77777777" w:rsidR="0096187F" w:rsidRDefault="0096187F" w:rsidP="00C020E1">
            <w:pPr>
              <w:rPr>
                <w:rFonts w:ascii="Calibri" w:eastAsia="Times New Roman" w:hAnsi="Calibri" w:cs="Calibri"/>
                <w:color w:val="000000"/>
                <w:lang w:eastAsia="en-CA"/>
              </w:rPr>
            </w:pPr>
          </w:p>
        </w:tc>
      </w:tr>
      <w:tr w:rsidR="0096187F" w14:paraId="207C4A4C" w14:textId="77777777" w:rsidTr="00BB00F1">
        <w:tc>
          <w:tcPr>
            <w:tcW w:w="2130" w:type="dxa"/>
          </w:tcPr>
          <w:p w14:paraId="12E8AC5B" w14:textId="77777777" w:rsidR="0096187F" w:rsidRDefault="0096187F" w:rsidP="009B7973">
            <w:pPr>
              <w:rPr>
                <w:rFonts w:ascii="Calibri" w:eastAsia="Times New Roman" w:hAnsi="Calibri" w:cs="Calibri"/>
                <w:color w:val="000000"/>
                <w:lang w:eastAsia="en-CA"/>
              </w:rPr>
            </w:pPr>
            <w:r>
              <w:rPr>
                <w:rFonts w:ascii="Calibri" w:eastAsia="Times New Roman" w:hAnsi="Calibri" w:cs="Calibri"/>
                <w:color w:val="000000"/>
                <w:lang w:eastAsia="en-CA"/>
              </w:rPr>
              <w:t>Logo painted on gym floor or wall</w:t>
            </w:r>
          </w:p>
        </w:tc>
        <w:tc>
          <w:tcPr>
            <w:tcW w:w="1579" w:type="dxa"/>
          </w:tcPr>
          <w:p w14:paraId="0328D7A2" w14:textId="77777777" w:rsidR="0096187F" w:rsidRDefault="0096187F" w:rsidP="009B7973">
            <w:pPr>
              <w:rPr>
                <w:rFonts w:ascii="Calibri" w:eastAsia="Times New Roman" w:hAnsi="Calibri" w:cs="Calibri"/>
                <w:color w:val="000000"/>
                <w:lang w:eastAsia="en-CA"/>
              </w:rPr>
            </w:pPr>
          </w:p>
        </w:tc>
        <w:tc>
          <w:tcPr>
            <w:tcW w:w="3125" w:type="dxa"/>
          </w:tcPr>
          <w:p w14:paraId="50E51AA6" w14:textId="77777777" w:rsidR="0096187F" w:rsidRPr="00C020E1" w:rsidRDefault="0096187F" w:rsidP="009B7973">
            <w:pPr>
              <w:rPr>
                <w:rFonts w:ascii="Calibri" w:eastAsia="Times New Roman" w:hAnsi="Calibri" w:cs="Calibri"/>
                <w:color w:val="000000"/>
                <w:lang w:eastAsia="en-CA"/>
              </w:rPr>
            </w:pPr>
          </w:p>
        </w:tc>
        <w:tc>
          <w:tcPr>
            <w:tcW w:w="1610" w:type="dxa"/>
          </w:tcPr>
          <w:p w14:paraId="003C2003" w14:textId="77777777" w:rsidR="0096187F" w:rsidRPr="00C020E1" w:rsidRDefault="0096187F" w:rsidP="009B7973">
            <w:pPr>
              <w:rPr>
                <w:rFonts w:ascii="Calibri" w:eastAsia="Times New Roman" w:hAnsi="Calibri" w:cs="Calibri"/>
                <w:color w:val="000000"/>
                <w:lang w:eastAsia="en-CA"/>
              </w:rPr>
            </w:pPr>
          </w:p>
        </w:tc>
        <w:tc>
          <w:tcPr>
            <w:tcW w:w="2457" w:type="dxa"/>
          </w:tcPr>
          <w:p w14:paraId="1DA4C512" w14:textId="77777777" w:rsidR="0096187F" w:rsidRDefault="0096187F" w:rsidP="009B7973">
            <w:pPr>
              <w:rPr>
                <w:rFonts w:ascii="Calibri" w:eastAsia="Times New Roman" w:hAnsi="Calibri" w:cs="Calibri"/>
                <w:color w:val="000000"/>
                <w:lang w:eastAsia="en-CA"/>
              </w:rPr>
            </w:pPr>
            <w:r>
              <w:rPr>
                <w:rFonts w:ascii="Calibri" w:eastAsia="Times New Roman" w:hAnsi="Calibri" w:cs="Calibri"/>
                <w:color w:val="000000"/>
                <w:lang w:eastAsia="en-CA"/>
              </w:rPr>
              <w:t>Possibility of film rentals paying for this</w:t>
            </w:r>
          </w:p>
        </w:tc>
      </w:tr>
      <w:tr w:rsidR="0096187F" w14:paraId="787B2CA3" w14:textId="77777777" w:rsidTr="00BB00F1">
        <w:tc>
          <w:tcPr>
            <w:tcW w:w="2130" w:type="dxa"/>
          </w:tcPr>
          <w:p w14:paraId="5B3B078C" w14:textId="77777777" w:rsidR="0096187F" w:rsidRDefault="0096187F" w:rsidP="009B7973">
            <w:pPr>
              <w:rPr>
                <w:rFonts w:ascii="Calibri" w:eastAsia="Times New Roman" w:hAnsi="Calibri" w:cs="Calibri"/>
                <w:color w:val="000000"/>
                <w:lang w:eastAsia="en-CA"/>
              </w:rPr>
            </w:pPr>
            <w:r>
              <w:rPr>
                <w:rFonts w:ascii="Calibri" w:eastAsia="Times New Roman" w:hAnsi="Calibri" w:cs="Calibri"/>
                <w:color w:val="000000"/>
                <w:lang w:eastAsia="en-CA"/>
              </w:rPr>
              <w:t>Flag pole</w:t>
            </w:r>
          </w:p>
        </w:tc>
        <w:tc>
          <w:tcPr>
            <w:tcW w:w="1579" w:type="dxa"/>
          </w:tcPr>
          <w:p w14:paraId="029D59B5" w14:textId="77777777" w:rsidR="0096187F" w:rsidRDefault="0096187F" w:rsidP="009B7973">
            <w:pPr>
              <w:rPr>
                <w:rFonts w:ascii="Calibri" w:eastAsia="Times New Roman" w:hAnsi="Calibri" w:cs="Calibri"/>
                <w:color w:val="000000"/>
                <w:lang w:eastAsia="en-CA"/>
              </w:rPr>
            </w:pPr>
          </w:p>
        </w:tc>
        <w:tc>
          <w:tcPr>
            <w:tcW w:w="3125" w:type="dxa"/>
          </w:tcPr>
          <w:p w14:paraId="6987320B" w14:textId="77777777" w:rsidR="0096187F" w:rsidRPr="00C020E1" w:rsidRDefault="0096187F" w:rsidP="009B7973">
            <w:pPr>
              <w:rPr>
                <w:rFonts w:ascii="Calibri" w:eastAsia="Times New Roman" w:hAnsi="Calibri" w:cs="Calibri"/>
                <w:color w:val="000000"/>
                <w:lang w:eastAsia="en-CA"/>
              </w:rPr>
            </w:pPr>
          </w:p>
        </w:tc>
        <w:tc>
          <w:tcPr>
            <w:tcW w:w="1610" w:type="dxa"/>
          </w:tcPr>
          <w:p w14:paraId="0297C02C" w14:textId="77777777" w:rsidR="0096187F" w:rsidRPr="00C020E1" w:rsidRDefault="0096187F" w:rsidP="009B7973">
            <w:pPr>
              <w:rPr>
                <w:rFonts w:ascii="Calibri" w:eastAsia="Times New Roman" w:hAnsi="Calibri" w:cs="Calibri"/>
                <w:color w:val="000000"/>
                <w:lang w:eastAsia="en-CA"/>
              </w:rPr>
            </w:pPr>
          </w:p>
        </w:tc>
        <w:tc>
          <w:tcPr>
            <w:tcW w:w="2457" w:type="dxa"/>
          </w:tcPr>
          <w:p w14:paraId="12B3F8E2" w14:textId="77777777" w:rsidR="0096187F" w:rsidRDefault="0096187F" w:rsidP="009B7973">
            <w:pPr>
              <w:rPr>
                <w:rFonts w:ascii="Calibri" w:eastAsia="Times New Roman" w:hAnsi="Calibri" w:cs="Calibri"/>
                <w:color w:val="000000"/>
                <w:lang w:eastAsia="en-CA"/>
              </w:rPr>
            </w:pPr>
          </w:p>
        </w:tc>
      </w:tr>
    </w:tbl>
    <w:p w14:paraId="7DD7DD59" w14:textId="77777777" w:rsidR="00C020E1" w:rsidRPr="00C020E1" w:rsidRDefault="00C020E1" w:rsidP="00C020E1">
      <w:pPr>
        <w:spacing w:after="0" w:line="240" w:lineRule="auto"/>
        <w:rPr>
          <w:rFonts w:ascii="Calibri" w:eastAsia="Times New Roman" w:hAnsi="Calibri" w:cs="Calibri"/>
          <w:color w:val="000000"/>
          <w:lang w:eastAsia="en-CA"/>
        </w:rPr>
      </w:pPr>
    </w:p>
    <w:p w14:paraId="7DD7DD5A" w14:textId="77777777" w:rsidR="00C020E1" w:rsidRPr="00C020E1" w:rsidRDefault="00C020E1" w:rsidP="00C020E1">
      <w:pPr>
        <w:spacing w:after="0" w:line="240" w:lineRule="auto"/>
        <w:rPr>
          <w:rFonts w:ascii="Calibri" w:eastAsia="Times New Roman" w:hAnsi="Calibri" w:cs="Calibri"/>
          <w:color w:val="000000"/>
          <w:lang w:eastAsia="en-CA"/>
        </w:rPr>
      </w:pPr>
      <w:r w:rsidRPr="00C020E1">
        <w:rPr>
          <w:rFonts w:ascii="Calibri" w:eastAsia="Times New Roman" w:hAnsi="Calibri" w:cs="Calibri"/>
          <w:color w:val="000000"/>
          <w:lang w:eastAsia="en-CA"/>
        </w:rPr>
        <w:t> </w:t>
      </w:r>
      <w:r w:rsidR="000E6568">
        <w:rPr>
          <w:rFonts w:ascii="Calibri" w:eastAsia="Times New Roman" w:hAnsi="Calibri" w:cs="Calibri"/>
          <w:color w:val="000000"/>
          <w:lang w:eastAsia="en-CA"/>
        </w:rPr>
        <w:t>* current cost estimates based on google searches, not school-board pricing/standards.  They are included for general reference and are subject to change</w:t>
      </w:r>
    </w:p>
    <w:p w14:paraId="7DD7DD5B" w14:textId="77777777" w:rsidR="00C020E1" w:rsidRPr="00C020E1" w:rsidRDefault="00C020E1" w:rsidP="00C020E1">
      <w:pPr>
        <w:spacing w:after="0" w:line="240" w:lineRule="auto"/>
        <w:rPr>
          <w:rFonts w:ascii="Calibri" w:eastAsia="Times New Roman" w:hAnsi="Calibri" w:cs="Calibri"/>
          <w:color w:val="000000"/>
          <w:lang w:eastAsia="en-CA"/>
        </w:rPr>
      </w:pPr>
      <w:r w:rsidRPr="00C020E1">
        <w:rPr>
          <w:rFonts w:ascii="Calibri" w:eastAsia="Times New Roman" w:hAnsi="Calibri" w:cs="Calibri"/>
          <w:color w:val="000000"/>
          <w:lang w:eastAsia="en-CA"/>
        </w:rPr>
        <w:t> </w:t>
      </w:r>
    </w:p>
    <w:p w14:paraId="7DD7DD5C" w14:textId="77777777" w:rsidR="00C020E1" w:rsidRPr="00C020E1" w:rsidRDefault="00C020E1" w:rsidP="005F5533">
      <w:pPr>
        <w:spacing w:after="0" w:line="240" w:lineRule="auto"/>
        <w:textAlignment w:val="center"/>
        <w:rPr>
          <w:rFonts w:ascii="Calibri" w:eastAsia="Times New Roman" w:hAnsi="Calibri" w:cs="Calibri"/>
          <w:color w:val="000000"/>
          <w:lang w:eastAsia="en-CA"/>
        </w:rPr>
      </w:pPr>
    </w:p>
    <w:p w14:paraId="7DD7DD5D" w14:textId="77777777" w:rsidR="00C020E1" w:rsidRPr="00C020E1" w:rsidRDefault="00C020E1" w:rsidP="00C020E1">
      <w:pPr>
        <w:spacing w:after="0" w:line="240" w:lineRule="auto"/>
        <w:ind w:left="540"/>
        <w:rPr>
          <w:rFonts w:ascii="Calibri" w:eastAsia="Times New Roman" w:hAnsi="Calibri" w:cs="Calibri"/>
          <w:color w:val="000000"/>
          <w:lang w:eastAsia="en-CA"/>
        </w:rPr>
      </w:pPr>
      <w:r w:rsidRPr="00C020E1">
        <w:rPr>
          <w:rFonts w:ascii="Calibri" w:eastAsia="Times New Roman" w:hAnsi="Calibri" w:cs="Calibri"/>
          <w:color w:val="000000"/>
          <w:lang w:eastAsia="en-CA"/>
        </w:rPr>
        <w:t> </w:t>
      </w:r>
    </w:p>
    <w:p w14:paraId="7DD7DD5E" w14:textId="77777777" w:rsidR="00C020E1" w:rsidRPr="00C020E1" w:rsidRDefault="00C020E1" w:rsidP="00C020E1">
      <w:pPr>
        <w:spacing w:after="0" w:line="240" w:lineRule="auto"/>
        <w:rPr>
          <w:rFonts w:ascii="Calibri" w:eastAsia="Times New Roman" w:hAnsi="Calibri" w:cs="Calibri"/>
          <w:color w:val="000000"/>
          <w:lang w:eastAsia="en-CA"/>
        </w:rPr>
      </w:pPr>
      <w:r w:rsidRPr="00C020E1">
        <w:rPr>
          <w:rFonts w:ascii="Calibri" w:eastAsia="Times New Roman" w:hAnsi="Calibri" w:cs="Calibri"/>
          <w:color w:val="000000"/>
          <w:lang w:eastAsia="en-CA"/>
        </w:rPr>
        <w:t> </w:t>
      </w:r>
    </w:p>
    <w:p w14:paraId="7DD7DD5F" w14:textId="22B70516" w:rsidR="008B376D" w:rsidRDefault="00874349" w:rsidP="00C020E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Click on the below f</w:t>
      </w:r>
      <w:r w:rsidR="0096187F">
        <w:rPr>
          <w:rFonts w:ascii="Calibri" w:eastAsia="Times New Roman" w:hAnsi="Calibri" w:cs="Calibri"/>
          <w:color w:val="000000"/>
          <w:lang w:eastAsia="en-CA"/>
        </w:rPr>
        <w:t xml:space="preserve">or a </w:t>
      </w:r>
      <w:r w:rsidR="00CD5E2D">
        <w:rPr>
          <w:rFonts w:ascii="Calibri" w:eastAsia="Times New Roman" w:hAnsi="Calibri" w:cs="Calibri"/>
          <w:color w:val="000000"/>
          <w:lang w:eastAsia="en-CA"/>
        </w:rPr>
        <w:t>pictorial</w:t>
      </w:r>
      <w:r w:rsidR="0096187F">
        <w:rPr>
          <w:rFonts w:ascii="Calibri" w:eastAsia="Times New Roman" w:hAnsi="Calibri" w:cs="Calibri"/>
          <w:color w:val="000000"/>
          <w:lang w:eastAsia="en-CA"/>
        </w:rPr>
        <w:t xml:space="preserve"> </w:t>
      </w:r>
      <w:r w:rsidR="008B376D">
        <w:rPr>
          <w:rFonts w:ascii="Calibri" w:eastAsia="Times New Roman" w:hAnsi="Calibri" w:cs="Calibri"/>
          <w:color w:val="000000"/>
          <w:lang w:eastAsia="en-CA"/>
        </w:rPr>
        <w:t>collage</w:t>
      </w:r>
      <w:r>
        <w:rPr>
          <w:rFonts w:ascii="Calibri" w:eastAsia="Times New Roman" w:hAnsi="Calibri" w:cs="Calibri"/>
          <w:color w:val="000000"/>
          <w:lang w:eastAsia="en-CA"/>
        </w:rPr>
        <w:t xml:space="preserve"> of ideas for seismic fundraising that can be used </w:t>
      </w:r>
      <w:r w:rsidR="00CD5E2D">
        <w:rPr>
          <w:rFonts w:ascii="Calibri" w:eastAsia="Times New Roman" w:hAnsi="Calibri" w:cs="Calibri"/>
          <w:color w:val="000000"/>
          <w:lang w:eastAsia="en-CA"/>
        </w:rPr>
        <w:t>to stimulate discussion with younger students</w:t>
      </w:r>
      <w:r w:rsidR="008B376D">
        <w:rPr>
          <w:rFonts w:ascii="Calibri" w:eastAsia="Times New Roman" w:hAnsi="Calibri" w:cs="Calibri"/>
          <w:color w:val="000000"/>
          <w:lang w:eastAsia="en-CA"/>
        </w:rPr>
        <w:t>:</w:t>
      </w:r>
    </w:p>
    <w:p w14:paraId="05C89B79" w14:textId="77777777" w:rsidR="00CD5E2D" w:rsidRDefault="00CD5E2D" w:rsidP="00C020E1">
      <w:pPr>
        <w:spacing w:after="0" w:line="240" w:lineRule="auto"/>
        <w:rPr>
          <w:rFonts w:ascii="Calibri" w:eastAsia="Times New Roman" w:hAnsi="Calibri" w:cs="Calibri"/>
          <w:color w:val="000000"/>
          <w:lang w:eastAsia="en-CA"/>
        </w:rPr>
      </w:pPr>
    </w:p>
    <w:p w14:paraId="7DD7DD60" w14:textId="77777777" w:rsidR="00C020E1" w:rsidRPr="00C020E1" w:rsidRDefault="00BF246E" w:rsidP="00C020E1">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object w:dxaOrig="1880" w:dyaOrig="830" w14:anchorId="7DD7DD69">
          <v:shape id="_x0000_i1034" type="#_x0000_t75" style="width:94pt;height:41.5pt" o:ole="">
            <v:imagedata r:id="rId10" o:title=""/>
          </v:shape>
          <o:OLEObject Type="Embed" ProgID="Package" ShapeID="_x0000_i1034" DrawAspect="Content" ObjectID="_1746259767" r:id="rId11"/>
        </w:object>
      </w:r>
      <w:r w:rsidR="00C020E1" w:rsidRPr="00C020E1">
        <w:rPr>
          <w:rFonts w:ascii="Calibri" w:eastAsia="Times New Roman" w:hAnsi="Calibri" w:cs="Calibri"/>
          <w:color w:val="000000"/>
          <w:lang w:eastAsia="en-CA"/>
        </w:rPr>
        <w:t> </w:t>
      </w:r>
    </w:p>
    <w:p w14:paraId="7DD7DD61" w14:textId="77777777" w:rsidR="00C020E1" w:rsidRDefault="00C020E1" w:rsidP="00C020E1"/>
    <w:p w14:paraId="7DD7DD62" w14:textId="77777777" w:rsidR="00C020E1" w:rsidRDefault="00C020E1" w:rsidP="00C020E1"/>
    <w:sectPr w:rsidR="00C020E1" w:rsidSect="000E656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0A5D" w14:textId="77777777" w:rsidR="00827E90" w:rsidRDefault="00827E90" w:rsidP="002A4952">
      <w:pPr>
        <w:spacing w:after="0" w:line="240" w:lineRule="auto"/>
      </w:pPr>
      <w:r>
        <w:separator/>
      </w:r>
    </w:p>
  </w:endnote>
  <w:endnote w:type="continuationSeparator" w:id="0">
    <w:p w14:paraId="14FFE8E0" w14:textId="77777777" w:rsidR="00827E90" w:rsidRDefault="00827E90" w:rsidP="002A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4C42" w14:textId="77777777" w:rsidR="00827E90" w:rsidRDefault="00827E90" w:rsidP="002A4952">
      <w:pPr>
        <w:spacing w:after="0" w:line="240" w:lineRule="auto"/>
      </w:pPr>
      <w:r>
        <w:separator/>
      </w:r>
    </w:p>
  </w:footnote>
  <w:footnote w:type="continuationSeparator" w:id="0">
    <w:p w14:paraId="0990F4FB" w14:textId="77777777" w:rsidR="00827E90" w:rsidRDefault="00827E90" w:rsidP="002A4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o Do" style="width:12pt;height:12pt;visibility:visible" o:bullet="t">
        <v:imagedata r:id="rId1" o:title="To Do"/>
      </v:shape>
    </w:pict>
  </w:numPicBullet>
  <w:abstractNum w:abstractNumId="0" w15:restartNumberingAfterBreak="0">
    <w:nsid w:val="0EF32797"/>
    <w:multiLevelType w:val="multilevel"/>
    <w:tmpl w:val="1350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35E00"/>
    <w:multiLevelType w:val="hybridMultilevel"/>
    <w:tmpl w:val="E42031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E406F"/>
    <w:multiLevelType w:val="hybridMultilevel"/>
    <w:tmpl w:val="64B4C2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50227"/>
    <w:multiLevelType w:val="hybridMultilevel"/>
    <w:tmpl w:val="DB4800AA"/>
    <w:lvl w:ilvl="0" w:tplc="2A729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FB8"/>
    <w:multiLevelType w:val="multilevel"/>
    <w:tmpl w:val="91E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512F5"/>
    <w:multiLevelType w:val="multilevel"/>
    <w:tmpl w:val="F4D66D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7E526F"/>
    <w:multiLevelType w:val="hybridMultilevel"/>
    <w:tmpl w:val="3D5A0EDC"/>
    <w:lvl w:ilvl="0" w:tplc="971C8C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26BF4"/>
    <w:multiLevelType w:val="multilevel"/>
    <w:tmpl w:val="807C9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5B6D3E"/>
    <w:multiLevelType w:val="multilevel"/>
    <w:tmpl w:val="57B2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673490"/>
    <w:multiLevelType w:val="multilevel"/>
    <w:tmpl w:val="6FEA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391060">
    <w:abstractNumId w:val="2"/>
  </w:num>
  <w:num w:numId="2" w16cid:durableId="673188553">
    <w:abstractNumId w:val="1"/>
  </w:num>
  <w:num w:numId="3" w16cid:durableId="1617903656">
    <w:abstractNumId w:val="0"/>
  </w:num>
  <w:num w:numId="4" w16cid:durableId="693458999">
    <w:abstractNumId w:val="9"/>
  </w:num>
  <w:num w:numId="5" w16cid:durableId="949362174">
    <w:abstractNumId w:val="7"/>
  </w:num>
  <w:num w:numId="6" w16cid:durableId="994458693">
    <w:abstractNumId w:val="4"/>
  </w:num>
  <w:num w:numId="7" w16cid:durableId="543516735">
    <w:abstractNumId w:val="8"/>
  </w:num>
  <w:num w:numId="8" w16cid:durableId="904603875">
    <w:abstractNumId w:val="5"/>
  </w:num>
  <w:num w:numId="9" w16cid:durableId="893396445">
    <w:abstractNumId w:val="6"/>
  </w:num>
  <w:num w:numId="10" w16cid:durableId="2116049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E0"/>
    <w:rsid w:val="00036A48"/>
    <w:rsid w:val="000455CC"/>
    <w:rsid w:val="0006331F"/>
    <w:rsid w:val="000E6568"/>
    <w:rsid w:val="00113E65"/>
    <w:rsid w:val="001B001A"/>
    <w:rsid w:val="00224356"/>
    <w:rsid w:val="002331AE"/>
    <w:rsid w:val="00236CDF"/>
    <w:rsid w:val="002A4952"/>
    <w:rsid w:val="002D19C6"/>
    <w:rsid w:val="00316791"/>
    <w:rsid w:val="00324382"/>
    <w:rsid w:val="00324A23"/>
    <w:rsid w:val="00336A51"/>
    <w:rsid w:val="00366FF4"/>
    <w:rsid w:val="00454D5C"/>
    <w:rsid w:val="00477DD0"/>
    <w:rsid w:val="00487B3F"/>
    <w:rsid w:val="0049788E"/>
    <w:rsid w:val="004A3FE1"/>
    <w:rsid w:val="004E518D"/>
    <w:rsid w:val="005F5533"/>
    <w:rsid w:val="006179BD"/>
    <w:rsid w:val="00634DB9"/>
    <w:rsid w:val="00651091"/>
    <w:rsid w:val="006A6422"/>
    <w:rsid w:val="006C33DC"/>
    <w:rsid w:val="006C5F68"/>
    <w:rsid w:val="00721703"/>
    <w:rsid w:val="007A4ED3"/>
    <w:rsid w:val="00827E90"/>
    <w:rsid w:val="00867CB6"/>
    <w:rsid w:val="00874349"/>
    <w:rsid w:val="008B376D"/>
    <w:rsid w:val="008C4F10"/>
    <w:rsid w:val="008F6B9B"/>
    <w:rsid w:val="0096187F"/>
    <w:rsid w:val="009B0C2E"/>
    <w:rsid w:val="00A67C6B"/>
    <w:rsid w:val="00AD5266"/>
    <w:rsid w:val="00AE47BE"/>
    <w:rsid w:val="00BA5FB4"/>
    <w:rsid w:val="00BB00F1"/>
    <w:rsid w:val="00BB1F6E"/>
    <w:rsid w:val="00BD5FE1"/>
    <w:rsid w:val="00BF246E"/>
    <w:rsid w:val="00C020E1"/>
    <w:rsid w:val="00C25B74"/>
    <w:rsid w:val="00C80FF2"/>
    <w:rsid w:val="00CB370F"/>
    <w:rsid w:val="00CD5E2D"/>
    <w:rsid w:val="00D30BE0"/>
    <w:rsid w:val="00D444B0"/>
    <w:rsid w:val="00D4626C"/>
    <w:rsid w:val="00D62099"/>
    <w:rsid w:val="00D90183"/>
    <w:rsid w:val="00E71260"/>
    <w:rsid w:val="00EF4774"/>
    <w:rsid w:val="00F57E33"/>
    <w:rsid w:val="00F73D69"/>
    <w:rsid w:val="00F92EA0"/>
    <w:rsid w:val="00FB5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D7DCCA"/>
  <w15:chartTrackingRefBased/>
  <w15:docId w15:val="{13637FBE-5AFD-4A02-B840-6CE38BC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E0"/>
    <w:pPr>
      <w:ind w:left="720"/>
      <w:contextualSpacing/>
    </w:pPr>
  </w:style>
  <w:style w:type="paragraph" w:styleId="NormalWeb">
    <w:name w:val="Normal (Web)"/>
    <w:basedOn w:val="Normal"/>
    <w:uiPriority w:val="99"/>
    <w:semiHidden/>
    <w:unhideWhenUsed/>
    <w:rsid w:val="00C020E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02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370F"/>
    <w:rPr>
      <w:color w:val="0000FF"/>
      <w:u w:val="single"/>
    </w:rPr>
  </w:style>
  <w:style w:type="character" w:styleId="FollowedHyperlink">
    <w:name w:val="FollowedHyperlink"/>
    <w:basedOn w:val="DefaultParagraphFont"/>
    <w:uiPriority w:val="99"/>
    <w:semiHidden/>
    <w:unhideWhenUsed/>
    <w:rsid w:val="008B376D"/>
    <w:rPr>
      <w:color w:val="954F72" w:themeColor="followedHyperlink"/>
      <w:u w:val="single"/>
    </w:rPr>
  </w:style>
  <w:style w:type="paragraph" w:styleId="Header">
    <w:name w:val="header"/>
    <w:basedOn w:val="Normal"/>
    <w:link w:val="HeaderChar"/>
    <w:uiPriority w:val="99"/>
    <w:unhideWhenUsed/>
    <w:rsid w:val="002A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52"/>
  </w:style>
  <w:style w:type="paragraph" w:styleId="Footer">
    <w:name w:val="footer"/>
    <w:basedOn w:val="Normal"/>
    <w:link w:val="FooterChar"/>
    <w:uiPriority w:val="99"/>
    <w:unhideWhenUsed/>
    <w:rsid w:val="002A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275">
      <w:bodyDiv w:val="1"/>
      <w:marLeft w:val="0"/>
      <w:marRight w:val="0"/>
      <w:marTop w:val="0"/>
      <w:marBottom w:val="0"/>
      <w:divBdr>
        <w:top w:val="none" w:sz="0" w:space="0" w:color="auto"/>
        <w:left w:val="none" w:sz="0" w:space="0" w:color="auto"/>
        <w:bottom w:val="none" w:sz="0" w:space="0" w:color="auto"/>
        <w:right w:val="none" w:sz="0" w:space="0" w:color="auto"/>
      </w:divBdr>
    </w:div>
    <w:div w:id="1180047657">
      <w:bodyDiv w:val="1"/>
      <w:marLeft w:val="0"/>
      <w:marRight w:val="0"/>
      <w:marTop w:val="0"/>
      <w:marBottom w:val="0"/>
      <w:divBdr>
        <w:top w:val="none" w:sz="0" w:space="0" w:color="auto"/>
        <w:left w:val="none" w:sz="0" w:space="0" w:color="auto"/>
        <w:bottom w:val="none" w:sz="0" w:space="0" w:color="auto"/>
        <w:right w:val="none" w:sz="0" w:space="0" w:color="auto"/>
      </w:divBdr>
      <w:divsChild>
        <w:div w:id="1279679046">
          <w:marLeft w:val="0"/>
          <w:marRight w:val="0"/>
          <w:marTop w:val="0"/>
          <w:marBottom w:val="0"/>
          <w:divBdr>
            <w:top w:val="none" w:sz="0" w:space="0" w:color="auto"/>
            <w:left w:val="none" w:sz="0" w:space="0" w:color="auto"/>
            <w:bottom w:val="none" w:sz="0" w:space="0" w:color="auto"/>
            <w:right w:val="none" w:sz="0" w:space="0" w:color="auto"/>
          </w:divBdr>
          <w:divsChild>
            <w:div w:id="1161963508">
              <w:marLeft w:val="0"/>
              <w:marRight w:val="0"/>
              <w:marTop w:val="0"/>
              <w:marBottom w:val="0"/>
              <w:divBdr>
                <w:top w:val="none" w:sz="0" w:space="0" w:color="auto"/>
                <w:left w:val="none" w:sz="0" w:space="0" w:color="auto"/>
                <w:bottom w:val="none" w:sz="0" w:space="0" w:color="auto"/>
                <w:right w:val="none" w:sz="0" w:space="0" w:color="auto"/>
              </w:divBdr>
              <w:divsChild>
                <w:div w:id="305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bing.com/videos/search?q=what+is+an+interactive+short+throw+projector&amp;view=detail&amp;mid=950D0EC24BA46153DB58950D0EC24BA46153DB58&amp;FORM=VI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MacDougall</dc:creator>
  <cp:keywords/>
  <dc:description/>
  <cp:lastModifiedBy>Laura MacDougall</cp:lastModifiedBy>
  <cp:revision>9</cp:revision>
  <dcterms:created xsi:type="dcterms:W3CDTF">2023-05-22T18:05:00Z</dcterms:created>
  <dcterms:modified xsi:type="dcterms:W3CDTF">2023-05-22T18:23:00Z</dcterms:modified>
</cp:coreProperties>
</file>